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E2123" w14:textId="53E47698" w:rsidR="006A2C94" w:rsidRPr="00BF0A61" w:rsidRDefault="006A2C94" w:rsidP="006A2C94">
      <w:pPr>
        <w:pStyle w:val="3GPPHeader"/>
        <w:spacing w:after="60" w:line="360" w:lineRule="auto"/>
        <w:rPr>
          <w:sz w:val="32"/>
          <w:szCs w:val="32"/>
          <w:highlight w:val="yellow"/>
        </w:rPr>
      </w:pPr>
      <w:r w:rsidRPr="00BF0A61">
        <w:rPr>
          <w:sz w:val="22"/>
          <w:szCs w:val="21"/>
        </w:rPr>
        <w:t>3GPP TSG-RAN WG1 Meeting #11</w:t>
      </w:r>
      <w:r>
        <w:rPr>
          <w:sz w:val="22"/>
          <w:szCs w:val="21"/>
        </w:rPr>
        <w:t>6</w:t>
      </w:r>
      <w:r w:rsidRPr="00BF0A61">
        <w:tab/>
      </w:r>
      <w:r w:rsidRPr="00BF0A61">
        <w:rPr>
          <w:sz w:val="32"/>
          <w:szCs w:val="32"/>
        </w:rPr>
        <w:t>R1-</w:t>
      </w:r>
      <w:r w:rsidR="00EF59BB" w:rsidRPr="00EF59BB">
        <w:rPr>
          <w:sz w:val="32"/>
          <w:szCs w:val="32"/>
        </w:rPr>
        <w:t>2400171</w:t>
      </w:r>
    </w:p>
    <w:p w14:paraId="20D9F63C" w14:textId="77777777" w:rsidR="006A2C94" w:rsidRPr="00CE41A1" w:rsidRDefault="006A2C94" w:rsidP="006A2C94">
      <w:pPr>
        <w:pStyle w:val="3GPPHeader"/>
        <w:rPr>
          <w:sz w:val="22"/>
          <w:szCs w:val="18"/>
          <w:vertAlign w:val="superscript"/>
        </w:rPr>
      </w:pPr>
      <w:bookmarkStart w:id="0" w:name="_Hlk95477661"/>
      <w:r>
        <w:rPr>
          <w:sz w:val="22"/>
          <w:szCs w:val="18"/>
        </w:rPr>
        <w:t>Athens</w:t>
      </w:r>
      <w:r w:rsidRPr="00BF0A61">
        <w:rPr>
          <w:sz w:val="22"/>
          <w:szCs w:val="18"/>
        </w:rPr>
        <w:t xml:space="preserve">, </w:t>
      </w:r>
      <w:r>
        <w:rPr>
          <w:sz w:val="22"/>
          <w:szCs w:val="18"/>
        </w:rPr>
        <w:t>Greece</w:t>
      </w:r>
      <w:r w:rsidRPr="00BF0A61">
        <w:rPr>
          <w:sz w:val="22"/>
          <w:szCs w:val="18"/>
        </w:rPr>
        <w:t xml:space="preserve">, </w:t>
      </w:r>
      <w:r>
        <w:rPr>
          <w:sz w:val="22"/>
          <w:szCs w:val="18"/>
        </w:rPr>
        <w:t>February</w:t>
      </w:r>
      <w:r w:rsidRPr="00BF0A61">
        <w:rPr>
          <w:sz w:val="22"/>
          <w:szCs w:val="18"/>
        </w:rPr>
        <w:t xml:space="preserve"> </w:t>
      </w:r>
      <w:r>
        <w:rPr>
          <w:sz w:val="22"/>
          <w:szCs w:val="18"/>
        </w:rPr>
        <w:t>26</w:t>
      </w:r>
      <w:r w:rsidRPr="00BF0A61">
        <w:rPr>
          <w:sz w:val="22"/>
          <w:szCs w:val="18"/>
          <w:vertAlign w:val="superscript"/>
        </w:rPr>
        <w:t>th</w:t>
      </w:r>
      <w:r>
        <w:rPr>
          <w:sz w:val="22"/>
          <w:szCs w:val="18"/>
          <w:vertAlign w:val="superscript"/>
        </w:rPr>
        <w:t xml:space="preserve"> </w:t>
      </w:r>
      <w:r w:rsidRPr="00BF0A61">
        <w:rPr>
          <w:sz w:val="22"/>
          <w:szCs w:val="18"/>
        </w:rPr>
        <w:t>–</w:t>
      </w:r>
      <w:r>
        <w:rPr>
          <w:sz w:val="22"/>
          <w:szCs w:val="18"/>
        </w:rPr>
        <w:t xml:space="preserve"> March 1</w:t>
      </w:r>
      <w:r>
        <w:rPr>
          <w:sz w:val="22"/>
          <w:szCs w:val="18"/>
          <w:vertAlign w:val="superscript"/>
        </w:rPr>
        <w:t>st</w:t>
      </w:r>
      <w:r w:rsidRPr="00BF0A61">
        <w:rPr>
          <w:sz w:val="22"/>
          <w:szCs w:val="18"/>
        </w:rPr>
        <w:t xml:space="preserve">, </w:t>
      </w:r>
      <w:r>
        <w:rPr>
          <w:sz w:val="22"/>
          <w:szCs w:val="18"/>
        </w:rPr>
        <w:t>2024</w:t>
      </w:r>
    </w:p>
    <w:bookmarkEnd w:id="0"/>
    <w:p w14:paraId="64C83050" w14:textId="77777777" w:rsidR="006A2C94" w:rsidRPr="00D40897" w:rsidRDefault="006A2C94" w:rsidP="006A2C94">
      <w:pPr>
        <w:pStyle w:val="3GPPHeader"/>
        <w:rPr>
          <w:sz w:val="22"/>
        </w:rPr>
      </w:pPr>
      <w:r w:rsidRPr="00D40897">
        <w:rPr>
          <w:sz w:val="22"/>
        </w:rPr>
        <w:t>Agenda Item:</w:t>
      </w:r>
      <w:r w:rsidRPr="00D40897">
        <w:rPr>
          <w:sz w:val="22"/>
        </w:rPr>
        <w:tab/>
      </w:r>
      <w:r w:rsidRPr="00AA79B0">
        <w:rPr>
          <w:sz w:val="22"/>
        </w:rPr>
        <w:t>9.1.1</w:t>
      </w:r>
    </w:p>
    <w:p w14:paraId="6EF26911" w14:textId="77777777" w:rsidR="006A2C94" w:rsidRPr="00BF0A61" w:rsidRDefault="006A2C94" w:rsidP="006A2C94">
      <w:pPr>
        <w:pStyle w:val="3GPPHeader"/>
        <w:rPr>
          <w:sz w:val="22"/>
        </w:rPr>
      </w:pPr>
      <w:r w:rsidRPr="00BF0A61">
        <w:rPr>
          <w:sz w:val="22"/>
        </w:rPr>
        <w:t>Source:</w:t>
      </w:r>
      <w:r w:rsidRPr="00BF0A61">
        <w:rPr>
          <w:sz w:val="22"/>
        </w:rPr>
        <w:tab/>
        <w:t>Ericsson</w:t>
      </w:r>
      <w:r>
        <w:rPr>
          <w:sz w:val="22"/>
        </w:rPr>
        <w:t xml:space="preserve"> </w:t>
      </w:r>
    </w:p>
    <w:p w14:paraId="64B5A29E" w14:textId="2A6953F2" w:rsidR="006A2C94" w:rsidRPr="00BF0A61" w:rsidRDefault="006A2C94" w:rsidP="006A2C94">
      <w:pPr>
        <w:pStyle w:val="3GPPHeader"/>
        <w:ind w:left="1700" w:hanging="1700"/>
        <w:rPr>
          <w:sz w:val="22"/>
        </w:rPr>
      </w:pPr>
      <w:r w:rsidRPr="00BF0A61">
        <w:rPr>
          <w:sz w:val="22"/>
        </w:rPr>
        <w:t>Title:</w:t>
      </w:r>
      <w:r w:rsidRPr="00BF0A61">
        <w:rPr>
          <w:sz w:val="22"/>
        </w:rPr>
        <w:tab/>
      </w:r>
      <w:r w:rsidR="00634C17" w:rsidRPr="00634C17">
        <w:rPr>
          <w:sz w:val="22"/>
        </w:rPr>
        <w:t>AI</w:t>
      </w:r>
      <w:r w:rsidR="00634C17">
        <w:rPr>
          <w:sz w:val="22"/>
        </w:rPr>
        <w:t>/</w:t>
      </w:r>
      <w:r w:rsidR="00634C17" w:rsidRPr="00634C17">
        <w:rPr>
          <w:sz w:val="22"/>
        </w:rPr>
        <w:t>ML for beam management</w:t>
      </w:r>
    </w:p>
    <w:p w14:paraId="272C618A" w14:textId="77777777" w:rsidR="006A2C94" w:rsidRPr="00BF0A61" w:rsidRDefault="006A2C94" w:rsidP="006A2C94">
      <w:pPr>
        <w:pStyle w:val="3GPPHeader"/>
        <w:rPr>
          <w:sz w:val="22"/>
        </w:rPr>
      </w:pPr>
      <w:r w:rsidRPr="00BF0A61">
        <w:rPr>
          <w:sz w:val="22"/>
        </w:rPr>
        <w:t>Document for:</w:t>
      </w:r>
      <w:r w:rsidRPr="00BF0A61">
        <w:rPr>
          <w:sz w:val="22"/>
        </w:rPr>
        <w:tab/>
        <w:t>Discussion</w:t>
      </w:r>
    </w:p>
    <w:p w14:paraId="167992A4" w14:textId="756B21C0" w:rsidR="000A1A71" w:rsidRPr="00B15BA1" w:rsidRDefault="000A1A71" w:rsidP="00604437">
      <w:pPr>
        <w:pStyle w:val="Heading1"/>
      </w:pPr>
      <w:bookmarkStart w:id="1" w:name="_Ref158320643"/>
      <w:r w:rsidRPr="00B15BA1">
        <w:t>Introduction</w:t>
      </w:r>
      <w:bookmarkEnd w:id="1"/>
      <w:r w:rsidRPr="00B15BA1">
        <w:t xml:space="preserve"> </w:t>
      </w:r>
    </w:p>
    <w:p w14:paraId="205031A3" w14:textId="70004E28" w:rsidR="002700D7" w:rsidRPr="00552559" w:rsidRDefault="002700D7" w:rsidP="002700D7">
      <w:pPr>
        <w:pStyle w:val="BodyText"/>
        <w:rPr>
          <w:rFonts w:asciiTheme="minorHAnsi" w:hAnsiTheme="minorHAnsi" w:cstheme="minorHAnsi"/>
        </w:rPr>
      </w:pPr>
      <w:r w:rsidRPr="00552559">
        <w:rPr>
          <w:rFonts w:asciiTheme="minorHAnsi" w:hAnsiTheme="minorHAnsi" w:cstheme="minorHAnsi"/>
        </w:rPr>
        <w:t xml:space="preserve">In RAN#102 meeting, a new WID is approved for Artificial Intelligence (AI)/Machine Learning (ML) for NR air interface </w:t>
      </w:r>
      <w:r w:rsidRPr="00552559">
        <w:rPr>
          <w:rFonts w:asciiTheme="minorHAnsi" w:hAnsiTheme="minorHAnsi" w:cstheme="minorHAnsi"/>
        </w:rPr>
        <w:fldChar w:fldCharType="begin"/>
      </w:r>
      <w:r w:rsidRPr="00552559">
        <w:rPr>
          <w:rFonts w:asciiTheme="minorHAnsi" w:hAnsiTheme="minorHAnsi" w:cstheme="minorHAnsi"/>
        </w:rPr>
        <w:instrText xml:space="preserve"> REF _Ref155559231 \r </w:instrText>
      </w:r>
      <w:r w:rsidRPr="00552559">
        <w:rPr>
          <w:rFonts w:asciiTheme="minorHAnsi" w:hAnsiTheme="minorHAnsi" w:cstheme="minorHAnsi"/>
        </w:rPr>
        <w:fldChar w:fldCharType="separate"/>
      </w:r>
      <w:r w:rsidR="00A12D80" w:rsidRPr="00552559">
        <w:rPr>
          <w:rFonts w:asciiTheme="minorHAnsi" w:hAnsiTheme="minorHAnsi" w:cstheme="minorHAnsi"/>
        </w:rPr>
        <w:t>[2]</w:t>
      </w:r>
      <w:r w:rsidRPr="00552559">
        <w:rPr>
          <w:rFonts w:asciiTheme="minorHAnsi" w:hAnsiTheme="minorHAnsi" w:cstheme="minorHAnsi"/>
        </w:rPr>
        <w:fldChar w:fldCharType="end"/>
      </w:r>
      <w:r w:rsidRPr="00552559">
        <w:rPr>
          <w:rFonts w:asciiTheme="minorHAnsi" w:hAnsiTheme="minorHAnsi" w:cstheme="minorHAnsi"/>
        </w:rPr>
        <w:t>.</w:t>
      </w:r>
    </w:p>
    <w:p w14:paraId="1E141F21" w14:textId="53EB3C6E" w:rsidR="002700D7" w:rsidRPr="00552559" w:rsidRDefault="002700D7" w:rsidP="002700D7">
      <w:pPr>
        <w:pStyle w:val="BodyText"/>
        <w:rPr>
          <w:rFonts w:asciiTheme="minorHAnsi" w:hAnsiTheme="minorHAnsi" w:cstheme="minorHAnsi"/>
        </w:rPr>
      </w:pPr>
      <w:r w:rsidRPr="00552559">
        <w:rPr>
          <w:rFonts w:asciiTheme="minorHAnsi" w:hAnsiTheme="minorHAnsi" w:cstheme="minorHAnsi"/>
        </w:rPr>
        <w:t xml:space="preserve">The objective of the normative work is copied below. In this contribution, we focus on the normative work for the use case of </w:t>
      </w:r>
      <w:r w:rsidR="00D420C5" w:rsidRPr="00552559">
        <w:rPr>
          <w:rFonts w:asciiTheme="minorHAnsi" w:hAnsiTheme="minorHAnsi" w:cstheme="minorHAnsi"/>
        </w:rPr>
        <w:t>beam management</w:t>
      </w:r>
      <w:r w:rsidRPr="00552559">
        <w:rPr>
          <w:rFonts w:asciiTheme="minorHAnsi" w:hAnsiTheme="minorHAnsi" w:cstheme="minorHAnsi"/>
        </w:rPr>
        <w:t xml:space="preserve"> enhancements.</w:t>
      </w:r>
    </w:p>
    <w:tbl>
      <w:tblPr>
        <w:tblStyle w:val="TableGrid"/>
        <w:tblW w:w="0" w:type="auto"/>
        <w:tblLook w:val="04A0" w:firstRow="1" w:lastRow="0" w:firstColumn="1" w:lastColumn="0" w:noHBand="0" w:noVBand="1"/>
      </w:tblPr>
      <w:tblGrid>
        <w:gridCol w:w="9629"/>
      </w:tblGrid>
      <w:tr w:rsidR="002700D7" w:rsidRPr="00A748D4" w14:paraId="0E0386E6" w14:textId="77777777" w:rsidTr="007D11AF">
        <w:tc>
          <w:tcPr>
            <w:tcW w:w="9629" w:type="dxa"/>
          </w:tcPr>
          <w:p w14:paraId="04FAEEC3" w14:textId="77777777" w:rsidR="002700D7" w:rsidRPr="00397328" w:rsidRDefault="002700D7" w:rsidP="007D11AF">
            <w:pPr>
              <w:rPr>
                <w:color w:val="0070C0"/>
                <w:sz w:val="20"/>
                <w:szCs w:val="20"/>
                <w:lang w:val="en-GB" w:eastAsia="en-GB"/>
              </w:rPr>
            </w:pPr>
            <w:r w:rsidRPr="00397328">
              <w:rPr>
                <w:color w:val="0070C0"/>
                <w:sz w:val="20"/>
                <w:szCs w:val="20"/>
                <w:lang w:val="en-GB" w:eastAsia="en-GB"/>
              </w:rPr>
              <w:t>Provide specification support for the following aspects:</w:t>
            </w:r>
          </w:p>
          <w:p w14:paraId="29A6640A" w14:textId="77777777" w:rsidR="002700D7" w:rsidRPr="00397328" w:rsidRDefault="002700D7" w:rsidP="00432342">
            <w:pPr>
              <w:pStyle w:val="ListParagraph"/>
              <w:numPr>
                <w:ilvl w:val="0"/>
                <w:numId w:val="17"/>
              </w:numPr>
              <w:overflowPunct w:val="0"/>
              <w:autoSpaceDE w:val="0"/>
              <w:autoSpaceDN w:val="0"/>
              <w:adjustRightInd w:val="0"/>
              <w:spacing w:after="120"/>
              <w:contextualSpacing/>
              <w:jc w:val="both"/>
              <w:textAlignment w:val="baseline"/>
              <w:rPr>
                <w:rFonts w:ascii="Times New Roman" w:hAnsi="Times New Roman"/>
                <w:sz w:val="20"/>
                <w:szCs w:val="20"/>
                <w:lang w:eastAsia="en-GB"/>
              </w:rPr>
            </w:pPr>
            <w:r w:rsidRPr="00397328">
              <w:rPr>
                <w:rFonts w:ascii="Times New Roman" w:hAnsi="Times New Roman"/>
                <w:sz w:val="20"/>
                <w:szCs w:val="20"/>
                <w:lang w:eastAsia="en-GB"/>
              </w:rPr>
              <w:t xml:space="preserve">AI/ML general framework for one-sided AI/ML models within the realm of what has been studied in the </w:t>
            </w:r>
            <w:proofErr w:type="spellStart"/>
            <w:r w:rsidRPr="00397328">
              <w:rPr>
                <w:rFonts w:ascii="Times New Roman" w:hAnsi="Times New Roman"/>
                <w:sz w:val="20"/>
                <w:szCs w:val="20"/>
                <w:lang w:eastAsia="en-GB"/>
              </w:rPr>
              <w:t>FS_NR_AIML_Air</w:t>
            </w:r>
            <w:proofErr w:type="spellEnd"/>
            <w:r w:rsidRPr="00397328">
              <w:rPr>
                <w:rFonts w:ascii="Times New Roman" w:hAnsi="Times New Roman"/>
                <w:sz w:val="20"/>
                <w:szCs w:val="20"/>
                <w:lang w:eastAsia="en-GB"/>
              </w:rPr>
              <w:t xml:space="preserve"> project [RAN2]:</w:t>
            </w:r>
          </w:p>
          <w:p w14:paraId="6F58AC1F" w14:textId="77777777" w:rsidR="002700D7" w:rsidRPr="00397328" w:rsidRDefault="002700D7" w:rsidP="00432342">
            <w:pPr>
              <w:pStyle w:val="ListParagraph"/>
              <w:numPr>
                <w:ilvl w:val="1"/>
                <w:numId w:val="17"/>
              </w:numPr>
              <w:overflowPunct w:val="0"/>
              <w:autoSpaceDE w:val="0"/>
              <w:autoSpaceDN w:val="0"/>
              <w:adjustRightInd w:val="0"/>
              <w:spacing w:after="120"/>
              <w:contextualSpacing/>
              <w:jc w:val="both"/>
              <w:textAlignment w:val="baseline"/>
              <w:rPr>
                <w:rFonts w:ascii="Times New Roman" w:hAnsi="Times New Roman"/>
                <w:sz w:val="20"/>
                <w:szCs w:val="20"/>
                <w:lang w:eastAsia="en-GB"/>
              </w:rPr>
            </w:pPr>
            <w:r w:rsidRPr="00397328">
              <w:rPr>
                <w:rFonts w:ascii="Times New Roman" w:hAnsi="Times New Roman"/>
                <w:sz w:val="20"/>
                <w:szCs w:val="20"/>
                <w:lang w:eastAsia="en-GB"/>
              </w:rPr>
              <w:t>Signalling and protocol aspects of Life Cycle Management (LCM) enabling functionality and model (if justified) selection, activation, deactivation, switching, fallback</w:t>
            </w:r>
          </w:p>
          <w:p w14:paraId="37D00EF5" w14:textId="77777777" w:rsidR="002700D7" w:rsidRPr="00397328" w:rsidRDefault="002700D7" w:rsidP="00432342">
            <w:pPr>
              <w:pStyle w:val="ListParagraph"/>
              <w:numPr>
                <w:ilvl w:val="2"/>
                <w:numId w:val="17"/>
              </w:numPr>
              <w:overflowPunct w:val="0"/>
              <w:autoSpaceDE w:val="0"/>
              <w:autoSpaceDN w:val="0"/>
              <w:adjustRightInd w:val="0"/>
              <w:spacing w:after="120"/>
              <w:contextualSpacing/>
              <w:jc w:val="both"/>
              <w:textAlignment w:val="baseline"/>
              <w:rPr>
                <w:rFonts w:ascii="Times New Roman" w:hAnsi="Times New Roman"/>
                <w:sz w:val="20"/>
                <w:szCs w:val="20"/>
                <w:lang w:eastAsia="en-GB"/>
              </w:rPr>
            </w:pPr>
            <w:r w:rsidRPr="00397328">
              <w:rPr>
                <w:rFonts w:ascii="Times New Roman" w:hAnsi="Times New Roman"/>
                <w:sz w:val="20"/>
                <w:szCs w:val="20"/>
                <w:lang w:eastAsia="en-GB"/>
              </w:rPr>
              <w:t xml:space="preserve">Identification related signalling is part of the above objective </w:t>
            </w:r>
          </w:p>
          <w:p w14:paraId="43DAA3D9" w14:textId="77777777" w:rsidR="002700D7" w:rsidRPr="00397328" w:rsidRDefault="002700D7" w:rsidP="00432342">
            <w:pPr>
              <w:pStyle w:val="ListParagraph"/>
              <w:numPr>
                <w:ilvl w:val="1"/>
                <w:numId w:val="17"/>
              </w:numPr>
              <w:overflowPunct w:val="0"/>
              <w:autoSpaceDE w:val="0"/>
              <w:autoSpaceDN w:val="0"/>
              <w:adjustRightInd w:val="0"/>
              <w:spacing w:after="120"/>
              <w:contextualSpacing/>
              <w:jc w:val="both"/>
              <w:textAlignment w:val="baseline"/>
              <w:rPr>
                <w:rFonts w:ascii="Times New Roman" w:hAnsi="Times New Roman"/>
                <w:sz w:val="20"/>
                <w:szCs w:val="20"/>
                <w:lang w:eastAsia="en-GB"/>
              </w:rPr>
            </w:pPr>
            <w:r w:rsidRPr="00397328">
              <w:rPr>
                <w:rFonts w:ascii="Times New Roman" w:hAnsi="Times New Roman"/>
                <w:sz w:val="20"/>
                <w:szCs w:val="20"/>
                <w:lang w:eastAsia="en-GB"/>
              </w:rPr>
              <w:t>Necessary signalling/mechanism(s) for LCM to facilitate model training, inference, performance monitoring, data collection (except for the purpose of CN/OAM/OTT collection of UE-sided model training data) for both UE-sided and NW-sided models</w:t>
            </w:r>
          </w:p>
          <w:p w14:paraId="01D678D8" w14:textId="641D9593" w:rsidR="002700D7" w:rsidRPr="00397328" w:rsidRDefault="002700D7" w:rsidP="00432342">
            <w:pPr>
              <w:pStyle w:val="ListParagraph"/>
              <w:numPr>
                <w:ilvl w:val="1"/>
                <w:numId w:val="17"/>
              </w:numPr>
              <w:overflowPunct w:val="0"/>
              <w:autoSpaceDE w:val="0"/>
              <w:autoSpaceDN w:val="0"/>
              <w:adjustRightInd w:val="0"/>
              <w:spacing w:after="120"/>
              <w:contextualSpacing/>
              <w:jc w:val="both"/>
              <w:textAlignment w:val="baseline"/>
              <w:rPr>
                <w:rFonts w:ascii="Times New Roman" w:hAnsi="Times New Roman"/>
                <w:sz w:val="20"/>
                <w:szCs w:val="20"/>
                <w:lang w:eastAsia="en-GB"/>
              </w:rPr>
            </w:pPr>
            <w:r w:rsidRPr="00397328">
              <w:rPr>
                <w:rFonts w:ascii="Times New Roman" w:hAnsi="Times New Roman"/>
                <w:sz w:val="20"/>
                <w:szCs w:val="20"/>
                <w:lang w:eastAsia="en-GB"/>
              </w:rPr>
              <w:t>Signalling mechanism of applicable functionalities/models</w:t>
            </w:r>
          </w:p>
          <w:p w14:paraId="565FE325" w14:textId="77777777" w:rsidR="007F4DB3" w:rsidRPr="00397328" w:rsidRDefault="007F4DB3" w:rsidP="007F4DB3">
            <w:pPr>
              <w:pStyle w:val="ListParagraph"/>
              <w:overflowPunct w:val="0"/>
              <w:autoSpaceDE w:val="0"/>
              <w:autoSpaceDN w:val="0"/>
              <w:adjustRightInd w:val="0"/>
              <w:spacing w:after="120"/>
              <w:ind w:left="1440"/>
              <w:contextualSpacing/>
              <w:jc w:val="both"/>
              <w:textAlignment w:val="baseline"/>
              <w:rPr>
                <w:rFonts w:ascii="Times New Roman" w:hAnsi="Times New Roman"/>
                <w:sz w:val="20"/>
                <w:szCs w:val="20"/>
                <w:lang w:eastAsia="en-GB"/>
              </w:rPr>
            </w:pPr>
          </w:p>
          <w:p w14:paraId="1BE6B5B6" w14:textId="77777777" w:rsidR="002700D7" w:rsidRPr="00397328" w:rsidRDefault="002700D7" w:rsidP="00432342">
            <w:pPr>
              <w:pStyle w:val="ListParagraph"/>
              <w:numPr>
                <w:ilvl w:val="0"/>
                <w:numId w:val="17"/>
              </w:numPr>
              <w:overflowPunct w:val="0"/>
              <w:autoSpaceDE w:val="0"/>
              <w:autoSpaceDN w:val="0"/>
              <w:adjustRightInd w:val="0"/>
              <w:spacing w:after="120"/>
              <w:contextualSpacing/>
              <w:jc w:val="both"/>
              <w:textAlignment w:val="baseline"/>
              <w:rPr>
                <w:rFonts w:ascii="Times New Roman" w:hAnsi="Times New Roman"/>
                <w:color w:val="4472C4" w:themeColor="accent1"/>
                <w:sz w:val="20"/>
                <w:szCs w:val="20"/>
                <w:lang w:eastAsia="en-GB"/>
              </w:rPr>
            </w:pPr>
            <w:r w:rsidRPr="00397328">
              <w:rPr>
                <w:rFonts w:ascii="Times New Roman" w:hAnsi="Times New Roman"/>
                <w:color w:val="4472C4" w:themeColor="accent1"/>
                <w:sz w:val="20"/>
                <w:szCs w:val="20"/>
                <w:lang w:eastAsia="en-GB"/>
              </w:rPr>
              <w:t>Beam management - DL Tx beam prediction for both UE-sided model and NW-sided model, encompassing [RAN1/RAN2]:</w:t>
            </w:r>
          </w:p>
          <w:p w14:paraId="7CD5C648" w14:textId="77777777" w:rsidR="002700D7" w:rsidRPr="00397328" w:rsidRDefault="002700D7" w:rsidP="00432342">
            <w:pPr>
              <w:pStyle w:val="ListParagraph"/>
              <w:numPr>
                <w:ilvl w:val="1"/>
                <w:numId w:val="17"/>
              </w:numPr>
              <w:overflowPunct w:val="0"/>
              <w:autoSpaceDE w:val="0"/>
              <w:autoSpaceDN w:val="0"/>
              <w:adjustRightInd w:val="0"/>
              <w:spacing w:after="120"/>
              <w:contextualSpacing/>
              <w:jc w:val="both"/>
              <w:textAlignment w:val="baseline"/>
              <w:rPr>
                <w:rFonts w:ascii="Times New Roman" w:hAnsi="Times New Roman"/>
                <w:color w:val="4472C4" w:themeColor="accent1"/>
                <w:sz w:val="20"/>
                <w:szCs w:val="20"/>
                <w:lang w:eastAsia="en-GB"/>
              </w:rPr>
            </w:pPr>
            <w:r w:rsidRPr="00397328">
              <w:rPr>
                <w:rFonts w:ascii="Times New Roman" w:hAnsi="Times New Roman"/>
                <w:color w:val="4472C4" w:themeColor="accent1"/>
                <w:sz w:val="20"/>
                <w:szCs w:val="20"/>
                <w:lang w:eastAsia="en-GB"/>
              </w:rPr>
              <w:t>Spatial-domain DL Tx beam prediction for Set A of beams based on measurement results of Set B of beams (“BM-Case1”)</w:t>
            </w:r>
          </w:p>
          <w:p w14:paraId="3024ADB8" w14:textId="77777777" w:rsidR="002700D7" w:rsidRPr="00397328" w:rsidRDefault="002700D7" w:rsidP="00432342">
            <w:pPr>
              <w:pStyle w:val="ListParagraph"/>
              <w:numPr>
                <w:ilvl w:val="1"/>
                <w:numId w:val="17"/>
              </w:numPr>
              <w:overflowPunct w:val="0"/>
              <w:autoSpaceDE w:val="0"/>
              <w:autoSpaceDN w:val="0"/>
              <w:adjustRightInd w:val="0"/>
              <w:spacing w:after="120"/>
              <w:contextualSpacing/>
              <w:jc w:val="both"/>
              <w:textAlignment w:val="baseline"/>
              <w:rPr>
                <w:rFonts w:ascii="Times New Roman" w:hAnsi="Times New Roman"/>
                <w:color w:val="4472C4" w:themeColor="accent1"/>
                <w:sz w:val="20"/>
                <w:szCs w:val="20"/>
                <w:lang w:eastAsia="en-GB"/>
              </w:rPr>
            </w:pPr>
            <w:r w:rsidRPr="00397328">
              <w:rPr>
                <w:rFonts w:ascii="Times New Roman" w:hAnsi="Times New Roman"/>
                <w:color w:val="4472C4" w:themeColor="accent1"/>
                <w:sz w:val="20"/>
                <w:szCs w:val="20"/>
                <w:lang w:eastAsia="en-GB"/>
              </w:rPr>
              <w:t>Temporal DL Tx beam prediction for Set A of beams based on the historic measurement results of Set B of beams (“BM-Case2”)</w:t>
            </w:r>
          </w:p>
          <w:p w14:paraId="0A294589" w14:textId="77777777" w:rsidR="002700D7" w:rsidRPr="00397328" w:rsidRDefault="002700D7" w:rsidP="00432342">
            <w:pPr>
              <w:pStyle w:val="ListParagraph"/>
              <w:numPr>
                <w:ilvl w:val="1"/>
                <w:numId w:val="17"/>
              </w:numPr>
              <w:overflowPunct w:val="0"/>
              <w:autoSpaceDE w:val="0"/>
              <w:autoSpaceDN w:val="0"/>
              <w:adjustRightInd w:val="0"/>
              <w:spacing w:after="120"/>
              <w:contextualSpacing/>
              <w:jc w:val="both"/>
              <w:textAlignment w:val="baseline"/>
              <w:rPr>
                <w:rFonts w:ascii="Times New Roman" w:hAnsi="Times New Roman"/>
                <w:color w:val="4472C4" w:themeColor="accent1"/>
                <w:sz w:val="20"/>
                <w:szCs w:val="20"/>
                <w:lang w:eastAsia="en-GB"/>
              </w:rPr>
            </w:pPr>
            <w:r w:rsidRPr="00397328">
              <w:rPr>
                <w:rFonts w:ascii="Times New Roman" w:hAnsi="Times New Roman"/>
                <w:color w:val="4472C4" w:themeColor="accent1"/>
                <w:sz w:val="20"/>
                <w:szCs w:val="20"/>
                <w:lang w:eastAsia="en-GB"/>
              </w:rPr>
              <w:t>Specify necessary signalling/mechanism(s) to facilitate LCM operations specific to the Beam Management use cases, if any</w:t>
            </w:r>
          </w:p>
          <w:p w14:paraId="6C5D5C81" w14:textId="77777777" w:rsidR="002700D7" w:rsidRPr="00397328" w:rsidRDefault="002700D7" w:rsidP="00432342">
            <w:pPr>
              <w:pStyle w:val="ListParagraph"/>
              <w:numPr>
                <w:ilvl w:val="1"/>
                <w:numId w:val="17"/>
              </w:numPr>
              <w:overflowPunct w:val="0"/>
              <w:autoSpaceDE w:val="0"/>
              <w:autoSpaceDN w:val="0"/>
              <w:adjustRightInd w:val="0"/>
              <w:spacing w:after="120"/>
              <w:contextualSpacing/>
              <w:jc w:val="both"/>
              <w:textAlignment w:val="baseline"/>
              <w:rPr>
                <w:rFonts w:ascii="Times New Roman" w:hAnsi="Times New Roman"/>
                <w:color w:val="4472C4" w:themeColor="accent1"/>
                <w:sz w:val="20"/>
                <w:szCs w:val="20"/>
                <w:lang w:eastAsia="en-GB"/>
              </w:rPr>
            </w:pPr>
            <w:r w:rsidRPr="00397328">
              <w:rPr>
                <w:rFonts w:ascii="Times New Roman" w:hAnsi="Times New Roman"/>
                <w:color w:val="4472C4" w:themeColor="accent1"/>
                <w:sz w:val="20"/>
                <w:szCs w:val="20"/>
                <w:lang w:eastAsia="en-GB"/>
              </w:rPr>
              <w:t xml:space="preserve">Enabling method(s) to ensure consistency between training and inference regarding NW-side additional conditions (if identified) for inference at UE </w:t>
            </w:r>
          </w:p>
          <w:p w14:paraId="6410AFB0" w14:textId="4808D436" w:rsidR="002700D7" w:rsidRPr="00397328" w:rsidRDefault="002700D7" w:rsidP="007F4DB3">
            <w:pPr>
              <w:ind w:left="1054"/>
              <w:rPr>
                <w:color w:val="4472C4" w:themeColor="accent1"/>
                <w:sz w:val="20"/>
                <w:szCs w:val="20"/>
                <w:lang w:val="en-GB" w:eastAsia="en-GB"/>
              </w:rPr>
            </w:pPr>
            <w:r w:rsidRPr="00397328">
              <w:rPr>
                <w:color w:val="4472C4" w:themeColor="accent1"/>
                <w:sz w:val="20"/>
                <w:szCs w:val="20"/>
                <w:lang w:val="en-GB" w:eastAsia="en-GB"/>
              </w:rPr>
              <w:t>NOTE: Strive for common framework design to support both BM-Case1 and BM-Case2</w:t>
            </w:r>
          </w:p>
          <w:p w14:paraId="6F30CCB3" w14:textId="77777777" w:rsidR="002700D7" w:rsidRPr="00397328" w:rsidRDefault="002700D7" w:rsidP="00432342">
            <w:pPr>
              <w:pStyle w:val="ListParagraph"/>
              <w:numPr>
                <w:ilvl w:val="0"/>
                <w:numId w:val="17"/>
              </w:numPr>
              <w:overflowPunct w:val="0"/>
              <w:autoSpaceDE w:val="0"/>
              <w:autoSpaceDN w:val="0"/>
              <w:adjustRightInd w:val="0"/>
              <w:spacing w:after="120"/>
              <w:contextualSpacing/>
              <w:jc w:val="both"/>
              <w:textAlignment w:val="baseline"/>
              <w:rPr>
                <w:rFonts w:ascii="Times New Roman" w:hAnsi="Times New Roman"/>
                <w:color w:val="000000" w:themeColor="text1"/>
                <w:sz w:val="20"/>
                <w:szCs w:val="20"/>
                <w:lang w:eastAsia="en-GB"/>
              </w:rPr>
            </w:pPr>
            <w:r w:rsidRPr="00397328">
              <w:rPr>
                <w:rFonts w:ascii="Times New Roman" w:hAnsi="Times New Roman"/>
                <w:color w:val="000000" w:themeColor="text1"/>
                <w:sz w:val="20"/>
                <w:szCs w:val="20"/>
                <w:lang w:eastAsia="en-GB"/>
              </w:rPr>
              <w:t>Positioning accuracy enhancements, encompassing [RAN1/RAN2/RAN3]:</w:t>
            </w:r>
          </w:p>
          <w:p w14:paraId="3E29E018" w14:textId="77777777" w:rsidR="002700D7" w:rsidRPr="00397328" w:rsidRDefault="002700D7" w:rsidP="00432342">
            <w:pPr>
              <w:pStyle w:val="ListParagraph"/>
              <w:numPr>
                <w:ilvl w:val="1"/>
                <w:numId w:val="17"/>
              </w:numPr>
              <w:overflowPunct w:val="0"/>
              <w:autoSpaceDE w:val="0"/>
              <w:autoSpaceDN w:val="0"/>
              <w:adjustRightInd w:val="0"/>
              <w:spacing w:after="120"/>
              <w:contextualSpacing/>
              <w:jc w:val="both"/>
              <w:textAlignment w:val="baseline"/>
              <w:rPr>
                <w:rFonts w:ascii="Times New Roman" w:hAnsi="Times New Roman"/>
                <w:color w:val="000000" w:themeColor="text1"/>
                <w:sz w:val="20"/>
                <w:szCs w:val="20"/>
                <w:lang w:eastAsia="en-GB"/>
              </w:rPr>
            </w:pPr>
            <w:r w:rsidRPr="00397328">
              <w:rPr>
                <w:rFonts w:ascii="Times New Roman" w:hAnsi="Times New Roman"/>
                <w:color w:val="000000" w:themeColor="text1"/>
                <w:sz w:val="20"/>
                <w:szCs w:val="20"/>
                <w:lang w:eastAsia="en-GB"/>
              </w:rPr>
              <w:t>Direct AI/ML positioning:</w:t>
            </w:r>
          </w:p>
          <w:p w14:paraId="6786D64D" w14:textId="77777777" w:rsidR="002700D7" w:rsidRPr="00397328" w:rsidRDefault="002700D7" w:rsidP="00432342">
            <w:pPr>
              <w:pStyle w:val="ListParagraph"/>
              <w:numPr>
                <w:ilvl w:val="2"/>
                <w:numId w:val="17"/>
              </w:numPr>
              <w:overflowPunct w:val="0"/>
              <w:autoSpaceDE w:val="0"/>
              <w:autoSpaceDN w:val="0"/>
              <w:adjustRightInd w:val="0"/>
              <w:spacing w:after="120"/>
              <w:contextualSpacing/>
              <w:jc w:val="both"/>
              <w:textAlignment w:val="baseline"/>
              <w:rPr>
                <w:rFonts w:ascii="Times New Roman" w:hAnsi="Times New Roman"/>
                <w:bCs/>
                <w:color w:val="000000" w:themeColor="text1"/>
                <w:sz w:val="20"/>
                <w:szCs w:val="20"/>
                <w:lang w:eastAsia="en-GB"/>
              </w:rPr>
            </w:pPr>
            <w:r w:rsidRPr="00397328">
              <w:rPr>
                <w:rFonts w:ascii="Times New Roman" w:hAnsi="Times New Roman"/>
                <w:bCs/>
                <w:color w:val="000000" w:themeColor="text1"/>
                <w:sz w:val="20"/>
                <w:szCs w:val="20"/>
                <w:lang w:eastAsia="en-GB"/>
              </w:rPr>
              <w:t>(1</w:t>
            </w:r>
            <w:r w:rsidRPr="00397328">
              <w:rPr>
                <w:rFonts w:ascii="Times New Roman" w:hAnsi="Times New Roman"/>
                <w:bCs/>
                <w:color w:val="000000" w:themeColor="text1"/>
                <w:sz w:val="20"/>
                <w:szCs w:val="20"/>
                <w:vertAlign w:val="superscript"/>
                <w:lang w:eastAsia="en-GB"/>
              </w:rPr>
              <w:t>st</w:t>
            </w:r>
            <w:r w:rsidRPr="00397328">
              <w:rPr>
                <w:rFonts w:ascii="Times New Roman" w:hAnsi="Times New Roman"/>
                <w:bCs/>
                <w:color w:val="000000" w:themeColor="text1"/>
                <w:sz w:val="20"/>
                <w:szCs w:val="20"/>
                <w:lang w:eastAsia="en-GB"/>
              </w:rPr>
              <w:t xml:space="preserve"> priority) Case 1: </w:t>
            </w:r>
            <w:r w:rsidRPr="00397328">
              <w:rPr>
                <w:rFonts w:ascii="Times New Roman" w:hAnsi="Times New Roman"/>
                <w:color w:val="000000" w:themeColor="text1"/>
                <w:sz w:val="20"/>
                <w:szCs w:val="20"/>
                <w:lang w:eastAsia="en-GB"/>
              </w:rPr>
              <w:t>UE-based positioning with UE-side model, direct AI/ML positioning</w:t>
            </w:r>
          </w:p>
          <w:p w14:paraId="3AD84328" w14:textId="77777777" w:rsidR="002700D7" w:rsidRPr="00397328" w:rsidRDefault="002700D7" w:rsidP="00432342">
            <w:pPr>
              <w:pStyle w:val="ListParagraph"/>
              <w:numPr>
                <w:ilvl w:val="2"/>
                <w:numId w:val="17"/>
              </w:numPr>
              <w:overflowPunct w:val="0"/>
              <w:autoSpaceDE w:val="0"/>
              <w:autoSpaceDN w:val="0"/>
              <w:adjustRightInd w:val="0"/>
              <w:spacing w:after="120"/>
              <w:contextualSpacing/>
              <w:jc w:val="both"/>
              <w:textAlignment w:val="baseline"/>
              <w:rPr>
                <w:rFonts w:ascii="Times New Roman" w:hAnsi="Times New Roman"/>
                <w:bCs/>
                <w:color w:val="000000" w:themeColor="text1"/>
                <w:sz w:val="20"/>
                <w:szCs w:val="20"/>
                <w:lang w:eastAsia="en-GB"/>
              </w:rPr>
            </w:pPr>
            <w:r w:rsidRPr="00397328">
              <w:rPr>
                <w:rFonts w:ascii="Times New Roman" w:hAnsi="Times New Roman"/>
                <w:bCs/>
                <w:color w:val="000000" w:themeColor="text1"/>
                <w:sz w:val="20"/>
                <w:szCs w:val="20"/>
                <w:lang w:eastAsia="en-GB"/>
              </w:rPr>
              <w:t>(2</w:t>
            </w:r>
            <w:r w:rsidRPr="00397328">
              <w:rPr>
                <w:rFonts w:ascii="Times New Roman" w:hAnsi="Times New Roman"/>
                <w:bCs/>
                <w:color w:val="000000" w:themeColor="text1"/>
                <w:sz w:val="20"/>
                <w:szCs w:val="20"/>
                <w:vertAlign w:val="superscript"/>
                <w:lang w:eastAsia="en-GB"/>
              </w:rPr>
              <w:t>nd</w:t>
            </w:r>
            <w:r w:rsidRPr="00397328">
              <w:rPr>
                <w:rFonts w:ascii="Times New Roman" w:hAnsi="Times New Roman"/>
                <w:bCs/>
                <w:color w:val="000000" w:themeColor="text1"/>
                <w:sz w:val="20"/>
                <w:szCs w:val="20"/>
                <w:lang w:eastAsia="en-GB"/>
              </w:rPr>
              <w:t xml:space="preserve"> priority) Case 2b: </w:t>
            </w:r>
            <w:r w:rsidRPr="00397328">
              <w:rPr>
                <w:rFonts w:ascii="Times New Roman" w:hAnsi="Times New Roman"/>
                <w:color w:val="000000" w:themeColor="text1"/>
                <w:sz w:val="20"/>
                <w:szCs w:val="20"/>
                <w:lang w:eastAsia="en-GB"/>
              </w:rPr>
              <w:t>UE-assisted/LMF-based positioning with LMF-side model, direct AI/ML positioning</w:t>
            </w:r>
          </w:p>
          <w:p w14:paraId="159520B0" w14:textId="77777777" w:rsidR="002700D7" w:rsidRPr="00397328" w:rsidRDefault="002700D7" w:rsidP="00432342">
            <w:pPr>
              <w:pStyle w:val="ListParagraph"/>
              <w:numPr>
                <w:ilvl w:val="2"/>
                <w:numId w:val="17"/>
              </w:numPr>
              <w:overflowPunct w:val="0"/>
              <w:autoSpaceDE w:val="0"/>
              <w:autoSpaceDN w:val="0"/>
              <w:adjustRightInd w:val="0"/>
              <w:spacing w:after="120"/>
              <w:contextualSpacing/>
              <w:jc w:val="both"/>
              <w:textAlignment w:val="baseline"/>
              <w:rPr>
                <w:rFonts w:ascii="Times New Roman" w:hAnsi="Times New Roman"/>
                <w:bCs/>
                <w:color w:val="000000" w:themeColor="text1"/>
                <w:sz w:val="20"/>
                <w:szCs w:val="20"/>
                <w:lang w:eastAsia="en-GB"/>
              </w:rPr>
            </w:pPr>
            <w:r w:rsidRPr="00397328">
              <w:rPr>
                <w:rFonts w:ascii="Times New Roman" w:hAnsi="Times New Roman"/>
                <w:bCs/>
                <w:color w:val="000000" w:themeColor="text1"/>
                <w:sz w:val="20"/>
                <w:szCs w:val="20"/>
                <w:lang w:eastAsia="en-GB"/>
              </w:rPr>
              <w:t>(1</w:t>
            </w:r>
            <w:r w:rsidRPr="00397328">
              <w:rPr>
                <w:rFonts w:ascii="Times New Roman" w:hAnsi="Times New Roman"/>
                <w:bCs/>
                <w:color w:val="000000" w:themeColor="text1"/>
                <w:sz w:val="20"/>
                <w:szCs w:val="20"/>
                <w:vertAlign w:val="superscript"/>
                <w:lang w:eastAsia="en-GB"/>
              </w:rPr>
              <w:t>st</w:t>
            </w:r>
            <w:r w:rsidRPr="00397328">
              <w:rPr>
                <w:rFonts w:ascii="Times New Roman" w:hAnsi="Times New Roman"/>
                <w:bCs/>
                <w:color w:val="000000" w:themeColor="text1"/>
                <w:sz w:val="20"/>
                <w:szCs w:val="20"/>
                <w:lang w:eastAsia="en-GB"/>
              </w:rPr>
              <w:t xml:space="preserve"> priority) Case 3b:</w:t>
            </w:r>
            <w:r w:rsidRPr="00397328">
              <w:rPr>
                <w:rFonts w:ascii="Times New Roman" w:hAnsi="Times New Roman"/>
                <w:color w:val="000000" w:themeColor="text1"/>
                <w:sz w:val="20"/>
                <w:szCs w:val="20"/>
                <w:lang w:eastAsia="en-GB"/>
              </w:rPr>
              <w:t xml:space="preserve"> NG-RAN node assisted positioning with LMF-side model, direct AI/ML positioning</w:t>
            </w:r>
          </w:p>
          <w:p w14:paraId="1513BA89" w14:textId="77777777" w:rsidR="002700D7" w:rsidRPr="00397328" w:rsidRDefault="002700D7" w:rsidP="00432342">
            <w:pPr>
              <w:pStyle w:val="ListParagraph"/>
              <w:numPr>
                <w:ilvl w:val="1"/>
                <w:numId w:val="17"/>
              </w:numPr>
              <w:overflowPunct w:val="0"/>
              <w:autoSpaceDE w:val="0"/>
              <w:autoSpaceDN w:val="0"/>
              <w:adjustRightInd w:val="0"/>
              <w:spacing w:after="120"/>
              <w:contextualSpacing/>
              <w:jc w:val="both"/>
              <w:textAlignment w:val="baseline"/>
              <w:rPr>
                <w:rFonts w:ascii="Times New Roman" w:hAnsi="Times New Roman"/>
                <w:color w:val="000000" w:themeColor="text1"/>
                <w:sz w:val="20"/>
                <w:szCs w:val="20"/>
                <w:lang w:eastAsia="en-GB"/>
              </w:rPr>
            </w:pPr>
            <w:bookmarkStart w:id="2" w:name="_Hlk155689576"/>
            <w:r w:rsidRPr="00397328">
              <w:rPr>
                <w:rFonts w:ascii="Times New Roman" w:hAnsi="Times New Roman"/>
                <w:color w:val="000000" w:themeColor="text1"/>
                <w:sz w:val="20"/>
                <w:szCs w:val="20"/>
                <w:lang w:eastAsia="en-GB"/>
              </w:rPr>
              <w:t xml:space="preserve">AI/ML assisted positioning </w:t>
            </w:r>
            <w:r w:rsidRPr="00397328">
              <w:rPr>
                <w:rFonts w:ascii="Times New Roman" w:hAnsi="Times New Roman"/>
                <w:color w:val="000000" w:themeColor="text1"/>
                <w:sz w:val="20"/>
                <w:szCs w:val="20"/>
                <w:lang w:eastAsia="en-GB"/>
              </w:rPr>
              <w:tab/>
            </w:r>
            <w:r w:rsidRPr="00397328">
              <w:rPr>
                <w:rFonts w:ascii="Times New Roman" w:hAnsi="Times New Roman"/>
                <w:color w:val="000000" w:themeColor="text1"/>
                <w:sz w:val="20"/>
                <w:szCs w:val="20"/>
                <w:lang w:eastAsia="en-GB"/>
              </w:rPr>
              <w:tab/>
              <w:t xml:space="preserve"> </w:t>
            </w:r>
          </w:p>
          <w:p w14:paraId="30E7CEE5" w14:textId="77777777" w:rsidR="002700D7" w:rsidRPr="00397328" w:rsidRDefault="002700D7" w:rsidP="00432342">
            <w:pPr>
              <w:pStyle w:val="ListParagraph"/>
              <w:numPr>
                <w:ilvl w:val="2"/>
                <w:numId w:val="17"/>
              </w:numPr>
              <w:overflowPunct w:val="0"/>
              <w:autoSpaceDE w:val="0"/>
              <w:autoSpaceDN w:val="0"/>
              <w:adjustRightInd w:val="0"/>
              <w:spacing w:after="120"/>
              <w:contextualSpacing/>
              <w:jc w:val="both"/>
              <w:textAlignment w:val="baseline"/>
              <w:rPr>
                <w:rFonts w:ascii="Times New Roman" w:hAnsi="Times New Roman"/>
                <w:bCs/>
                <w:color w:val="000000" w:themeColor="text1"/>
                <w:sz w:val="20"/>
                <w:szCs w:val="20"/>
                <w:lang w:eastAsia="en-GB"/>
              </w:rPr>
            </w:pPr>
            <w:r w:rsidRPr="00397328">
              <w:rPr>
                <w:rFonts w:ascii="Times New Roman" w:hAnsi="Times New Roman"/>
                <w:bCs/>
                <w:color w:val="000000" w:themeColor="text1"/>
                <w:sz w:val="20"/>
                <w:szCs w:val="20"/>
                <w:lang w:eastAsia="en-GB"/>
              </w:rPr>
              <w:t>(2</w:t>
            </w:r>
            <w:r w:rsidRPr="00397328">
              <w:rPr>
                <w:rFonts w:ascii="Times New Roman" w:hAnsi="Times New Roman"/>
                <w:bCs/>
                <w:color w:val="000000" w:themeColor="text1"/>
                <w:sz w:val="20"/>
                <w:szCs w:val="20"/>
                <w:vertAlign w:val="superscript"/>
                <w:lang w:eastAsia="en-GB"/>
              </w:rPr>
              <w:t>nd</w:t>
            </w:r>
            <w:r w:rsidRPr="00397328">
              <w:rPr>
                <w:rFonts w:ascii="Times New Roman" w:hAnsi="Times New Roman"/>
                <w:bCs/>
                <w:color w:val="000000" w:themeColor="text1"/>
                <w:sz w:val="20"/>
                <w:szCs w:val="20"/>
                <w:lang w:eastAsia="en-GB"/>
              </w:rPr>
              <w:t xml:space="preserve"> priority) Case 2a: </w:t>
            </w:r>
            <w:r w:rsidRPr="00397328">
              <w:rPr>
                <w:rFonts w:ascii="Times New Roman" w:hAnsi="Times New Roman"/>
                <w:color w:val="000000" w:themeColor="text1"/>
                <w:sz w:val="20"/>
                <w:szCs w:val="20"/>
                <w:lang w:eastAsia="en-GB"/>
              </w:rPr>
              <w:t>UE-assisted/LMF-based positioning with UE-side model, AI/ML assisted positioning</w:t>
            </w:r>
            <w:r w:rsidRPr="00397328">
              <w:rPr>
                <w:rFonts w:ascii="Times New Roman" w:hAnsi="Times New Roman"/>
                <w:bCs/>
                <w:color w:val="000000" w:themeColor="text1"/>
                <w:sz w:val="20"/>
                <w:szCs w:val="20"/>
                <w:lang w:eastAsia="en-GB"/>
              </w:rPr>
              <w:tab/>
            </w:r>
          </w:p>
          <w:p w14:paraId="47F8F8B7" w14:textId="77777777" w:rsidR="002700D7" w:rsidRPr="00397328" w:rsidRDefault="002700D7" w:rsidP="00432342">
            <w:pPr>
              <w:pStyle w:val="ListParagraph"/>
              <w:numPr>
                <w:ilvl w:val="2"/>
                <w:numId w:val="17"/>
              </w:numPr>
              <w:overflowPunct w:val="0"/>
              <w:autoSpaceDE w:val="0"/>
              <w:autoSpaceDN w:val="0"/>
              <w:adjustRightInd w:val="0"/>
              <w:spacing w:after="120"/>
              <w:contextualSpacing/>
              <w:jc w:val="both"/>
              <w:textAlignment w:val="baseline"/>
              <w:rPr>
                <w:rFonts w:ascii="Times New Roman" w:hAnsi="Times New Roman"/>
                <w:bCs/>
                <w:color w:val="000000" w:themeColor="text1"/>
                <w:sz w:val="20"/>
                <w:szCs w:val="20"/>
                <w:lang w:eastAsia="en-GB"/>
              </w:rPr>
            </w:pPr>
            <w:r w:rsidRPr="00397328">
              <w:rPr>
                <w:rFonts w:ascii="Times New Roman" w:hAnsi="Times New Roman"/>
                <w:bCs/>
                <w:color w:val="000000" w:themeColor="text1"/>
                <w:sz w:val="20"/>
                <w:szCs w:val="20"/>
                <w:lang w:eastAsia="en-GB"/>
              </w:rPr>
              <w:t>(1</w:t>
            </w:r>
            <w:r w:rsidRPr="00397328">
              <w:rPr>
                <w:rFonts w:ascii="Times New Roman" w:hAnsi="Times New Roman"/>
                <w:bCs/>
                <w:color w:val="000000" w:themeColor="text1"/>
                <w:sz w:val="20"/>
                <w:szCs w:val="20"/>
                <w:vertAlign w:val="superscript"/>
                <w:lang w:eastAsia="en-GB"/>
              </w:rPr>
              <w:t>st</w:t>
            </w:r>
            <w:r w:rsidRPr="00397328">
              <w:rPr>
                <w:rFonts w:ascii="Times New Roman" w:hAnsi="Times New Roman"/>
                <w:bCs/>
                <w:color w:val="000000" w:themeColor="text1"/>
                <w:sz w:val="20"/>
                <w:szCs w:val="20"/>
                <w:lang w:eastAsia="en-GB"/>
              </w:rPr>
              <w:t xml:space="preserve"> priority) Case 3a: </w:t>
            </w:r>
            <w:r w:rsidRPr="00397328">
              <w:rPr>
                <w:rFonts w:ascii="Times New Roman" w:hAnsi="Times New Roman"/>
                <w:color w:val="000000" w:themeColor="text1"/>
                <w:sz w:val="20"/>
                <w:szCs w:val="20"/>
                <w:lang w:eastAsia="en-GB"/>
              </w:rPr>
              <w:t xml:space="preserve">NG-RAN node assisted positioning with </w:t>
            </w:r>
            <w:proofErr w:type="spellStart"/>
            <w:r w:rsidRPr="00397328">
              <w:rPr>
                <w:rFonts w:ascii="Times New Roman" w:hAnsi="Times New Roman"/>
                <w:color w:val="000000" w:themeColor="text1"/>
                <w:sz w:val="20"/>
                <w:szCs w:val="20"/>
                <w:lang w:eastAsia="en-GB"/>
              </w:rPr>
              <w:t>gNB</w:t>
            </w:r>
            <w:proofErr w:type="spellEnd"/>
            <w:r w:rsidRPr="00397328">
              <w:rPr>
                <w:rFonts w:ascii="Times New Roman" w:hAnsi="Times New Roman"/>
                <w:color w:val="000000" w:themeColor="text1"/>
                <w:sz w:val="20"/>
                <w:szCs w:val="20"/>
                <w:lang w:eastAsia="en-GB"/>
              </w:rPr>
              <w:t>-side model, AI/ML assisted positioning</w:t>
            </w:r>
          </w:p>
          <w:bookmarkEnd w:id="2"/>
          <w:p w14:paraId="356A4FEF" w14:textId="77777777" w:rsidR="002700D7" w:rsidRPr="00397328" w:rsidRDefault="002700D7" w:rsidP="00432342">
            <w:pPr>
              <w:pStyle w:val="ListParagraph"/>
              <w:numPr>
                <w:ilvl w:val="1"/>
                <w:numId w:val="17"/>
              </w:numPr>
              <w:overflowPunct w:val="0"/>
              <w:autoSpaceDE w:val="0"/>
              <w:autoSpaceDN w:val="0"/>
              <w:adjustRightInd w:val="0"/>
              <w:spacing w:after="120"/>
              <w:contextualSpacing/>
              <w:jc w:val="both"/>
              <w:textAlignment w:val="baseline"/>
              <w:rPr>
                <w:rFonts w:ascii="Times New Roman" w:hAnsi="Times New Roman"/>
                <w:color w:val="000000" w:themeColor="text1"/>
                <w:sz w:val="20"/>
                <w:szCs w:val="20"/>
                <w:lang w:eastAsia="en-GB"/>
              </w:rPr>
            </w:pPr>
            <w:r w:rsidRPr="00397328">
              <w:rPr>
                <w:rFonts w:ascii="Times New Roman" w:hAnsi="Times New Roman"/>
                <w:color w:val="000000" w:themeColor="text1"/>
                <w:sz w:val="20"/>
                <w:szCs w:val="20"/>
                <w:lang w:eastAsia="en-GB"/>
              </w:rPr>
              <w:lastRenderedPageBreak/>
              <w:t>Specify necessary measurements, signalling/mechanism(s) to facilitate LCM operations specific to the Positioning accuracy enhancements use cases, if any</w:t>
            </w:r>
          </w:p>
          <w:p w14:paraId="4A895A4B" w14:textId="77777777" w:rsidR="002700D7" w:rsidRPr="00397328" w:rsidRDefault="002700D7" w:rsidP="00432342">
            <w:pPr>
              <w:pStyle w:val="ListParagraph"/>
              <w:numPr>
                <w:ilvl w:val="1"/>
                <w:numId w:val="17"/>
              </w:numPr>
              <w:overflowPunct w:val="0"/>
              <w:autoSpaceDE w:val="0"/>
              <w:autoSpaceDN w:val="0"/>
              <w:adjustRightInd w:val="0"/>
              <w:spacing w:after="120"/>
              <w:contextualSpacing/>
              <w:jc w:val="both"/>
              <w:textAlignment w:val="baseline"/>
              <w:rPr>
                <w:rFonts w:ascii="Times New Roman" w:hAnsi="Times New Roman"/>
                <w:color w:val="000000" w:themeColor="text1"/>
                <w:sz w:val="20"/>
                <w:szCs w:val="20"/>
                <w:lang w:eastAsia="en-GB"/>
              </w:rPr>
            </w:pPr>
            <w:r w:rsidRPr="00397328">
              <w:rPr>
                <w:rFonts w:ascii="Times New Roman" w:hAnsi="Times New Roman"/>
                <w:color w:val="000000" w:themeColor="text1"/>
                <w:sz w:val="20"/>
                <w:szCs w:val="20"/>
                <w:lang w:eastAsia="en-GB"/>
              </w:rPr>
              <w:t>Investigate and specify the necessary signalling of necessary measurement enhancements (if any)</w:t>
            </w:r>
          </w:p>
          <w:p w14:paraId="174AFC46" w14:textId="6A657F12" w:rsidR="002700D7" w:rsidRPr="00397328" w:rsidRDefault="002700D7" w:rsidP="00432342">
            <w:pPr>
              <w:pStyle w:val="ListParagraph"/>
              <w:numPr>
                <w:ilvl w:val="1"/>
                <w:numId w:val="17"/>
              </w:numPr>
              <w:overflowPunct w:val="0"/>
              <w:autoSpaceDE w:val="0"/>
              <w:autoSpaceDN w:val="0"/>
              <w:adjustRightInd w:val="0"/>
              <w:spacing w:after="120"/>
              <w:contextualSpacing/>
              <w:jc w:val="both"/>
              <w:textAlignment w:val="baseline"/>
              <w:rPr>
                <w:rFonts w:ascii="Times New Roman" w:hAnsi="Times New Roman"/>
                <w:color w:val="000000" w:themeColor="text1"/>
                <w:sz w:val="20"/>
                <w:szCs w:val="20"/>
                <w:lang w:eastAsia="en-GB"/>
              </w:rPr>
            </w:pPr>
            <w:r w:rsidRPr="00397328">
              <w:rPr>
                <w:rFonts w:ascii="Times New Roman" w:hAnsi="Times New Roman"/>
                <w:color w:val="000000" w:themeColor="text1"/>
                <w:sz w:val="20"/>
                <w:szCs w:val="20"/>
                <w:lang w:eastAsia="en-GB"/>
              </w:rPr>
              <w:t>Enabling method(s) to ensure consistency between training and inference regarding NW-side additional conditions (if identified) for inference at UE for relevant positioning sub use cases</w:t>
            </w:r>
          </w:p>
          <w:p w14:paraId="32BCC6CC" w14:textId="77777777" w:rsidR="002700D7" w:rsidRPr="00397328" w:rsidRDefault="002700D7" w:rsidP="00432342">
            <w:pPr>
              <w:pStyle w:val="ListParagraph"/>
              <w:numPr>
                <w:ilvl w:val="0"/>
                <w:numId w:val="17"/>
              </w:numPr>
              <w:overflowPunct w:val="0"/>
              <w:autoSpaceDE w:val="0"/>
              <w:autoSpaceDN w:val="0"/>
              <w:adjustRightInd w:val="0"/>
              <w:spacing w:after="120"/>
              <w:contextualSpacing/>
              <w:jc w:val="both"/>
              <w:textAlignment w:val="baseline"/>
              <w:rPr>
                <w:rFonts w:ascii="Times New Roman" w:eastAsia="Malgun Gothic" w:hAnsi="Times New Roman"/>
                <w:bCs/>
                <w:sz w:val="20"/>
                <w:szCs w:val="20"/>
                <w:lang w:eastAsia="en-GB"/>
              </w:rPr>
            </w:pPr>
            <w:r w:rsidRPr="00397328">
              <w:rPr>
                <w:rFonts w:ascii="Times New Roman" w:hAnsi="Times New Roman"/>
                <w:sz w:val="20"/>
                <w:szCs w:val="20"/>
              </w:rPr>
              <w:t xml:space="preserve">Core requirements for </w:t>
            </w:r>
            <w:r w:rsidRPr="00397328">
              <w:rPr>
                <w:rFonts w:ascii="Times New Roman" w:eastAsia="Malgun Gothic" w:hAnsi="Times New Roman"/>
                <w:bCs/>
                <w:sz w:val="20"/>
                <w:szCs w:val="20"/>
                <w:lang w:eastAsia="en-GB"/>
              </w:rPr>
              <w:t xml:space="preserve">the above two use cases for AI/ML </w:t>
            </w:r>
            <w:r w:rsidRPr="00397328">
              <w:rPr>
                <w:rFonts w:ascii="Times New Roman" w:hAnsi="Times New Roman"/>
                <w:sz w:val="20"/>
                <w:szCs w:val="20"/>
              </w:rPr>
              <w:t>LCM procedures and UE features [RAN4]:</w:t>
            </w:r>
          </w:p>
          <w:p w14:paraId="0F2350E3" w14:textId="77777777" w:rsidR="002700D7" w:rsidRPr="00397328" w:rsidRDefault="002700D7" w:rsidP="00432342">
            <w:pPr>
              <w:pStyle w:val="ListParagraph"/>
              <w:numPr>
                <w:ilvl w:val="1"/>
                <w:numId w:val="17"/>
              </w:numPr>
              <w:overflowPunct w:val="0"/>
              <w:autoSpaceDE w:val="0"/>
              <w:autoSpaceDN w:val="0"/>
              <w:adjustRightInd w:val="0"/>
              <w:spacing w:after="120"/>
              <w:contextualSpacing/>
              <w:jc w:val="both"/>
              <w:textAlignment w:val="baseline"/>
              <w:rPr>
                <w:rFonts w:ascii="Times New Roman" w:hAnsi="Times New Roman"/>
                <w:sz w:val="20"/>
                <w:szCs w:val="20"/>
                <w:lang w:eastAsia="en-GB"/>
              </w:rPr>
            </w:pPr>
            <w:r w:rsidRPr="00397328">
              <w:rPr>
                <w:rFonts w:ascii="Times New Roman" w:hAnsi="Times New Roman"/>
                <w:sz w:val="20"/>
                <w:szCs w:val="20"/>
                <w:lang w:eastAsia="en-GB"/>
              </w:rPr>
              <w:t>Specify necessary RAN4 core requirements for the above two use cases.</w:t>
            </w:r>
          </w:p>
          <w:p w14:paraId="58E2C099" w14:textId="77777777" w:rsidR="002700D7" w:rsidRPr="00A748D4" w:rsidRDefault="002700D7" w:rsidP="00432342">
            <w:pPr>
              <w:pStyle w:val="ListParagraph"/>
              <w:numPr>
                <w:ilvl w:val="1"/>
                <w:numId w:val="17"/>
              </w:numPr>
              <w:overflowPunct w:val="0"/>
              <w:autoSpaceDE w:val="0"/>
              <w:autoSpaceDN w:val="0"/>
              <w:adjustRightInd w:val="0"/>
              <w:spacing w:after="120"/>
              <w:contextualSpacing/>
              <w:jc w:val="both"/>
              <w:textAlignment w:val="baseline"/>
              <w:rPr>
                <w:rFonts w:ascii="Times New Roman" w:eastAsia="Malgun Gothic" w:hAnsi="Times New Roman"/>
                <w:bCs/>
                <w:szCs w:val="20"/>
                <w:lang w:eastAsia="en-GB"/>
              </w:rPr>
            </w:pPr>
            <w:r w:rsidRPr="00397328">
              <w:rPr>
                <w:rFonts w:ascii="Times New Roman" w:hAnsi="Times New Roman"/>
                <w:sz w:val="20"/>
                <w:szCs w:val="20"/>
              </w:rPr>
              <w:t>Specify necessary RAN4 core requirements for LCM procedures including performance monitoring.</w:t>
            </w:r>
          </w:p>
        </w:tc>
      </w:tr>
    </w:tbl>
    <w:p w14:paraId="126FAE5A" w14:textId="77777777" w:rsidR="006E2CB1" w:rsidRPr="00065575" w:rsidRDefault="006E2CB1" w:rsidP="006E2CB1">
      <w:pPr>
        <w:pStyle w:val="Proposal"/>
        <w:numPr>
          <w:ilvl w:val="0"/>
          <w:numId w:val="0"/>
        </w:numPr>
        <w:rPr>
          <w:lang w:val="en-GB"/>
        </w:rPr>
      </w:pPr>
      <w:bookmarkStart w:id="3" w:name="_Toc158802967"/>
      <w:bookmarkStart w:id="4" w:name="_Toc158802969"/>
      <w:bookmarkStart w:id="5" w:name="_Toc158802970"/>
      <w:bookmarkStart w:id="6" w:name="_Toc158802971"/>
      <w:bookmarkStart w:id="7" w:name="_Toc158802972"/>
      <w:bookmarkStart w:id="8" w:name="_Toc158802988"/>
      <w:bookmarkStart w:id="9" w:name="_Toc158802989"/>
      <w:bookmarkStart w:id="10" w:name="_Toc158802990"/>
      <w:bookmarkStart w:id="11" w:name="_Toc158802991"/>
      <w:bookmarkStart w:id="12" w:name="_Toc158802992"/>
      <w:bookmarkStart w:id="13" w:name="_Toc158802996"/>
      <w:bookmarkStart w:id="14" w:name="_Toc158802997"/>
      <w:bookmarkStart w:id="15" w:name="_Toc158802998"/>
      <w:bookmarkStart w:id="16" w:name="_Toc158802999"/>
      <w:bookmarkStart w:id="17" w:name="_Toc158803001"/>
      <w:bookmarkStart w:id="18" w:name="_Toc158803002"/>
      <w:bookmarkStart w:id="19" w:name="_Toc158803003"/>
      <w:bookmarkStart w:id="20" w:name="_Toc158803004"/>
      <w:bookmarkStart w:id="21" w:name="_Toc158803006"/>
      <w:bookmarkStart w:id="22" w:name="_Toc158803007"/>
      <w:bookmarkStart w:id="23" w:name="_Toc158803008"/>
      <w:bookmarkStart w:id="24" w:name="_Toc158803009"/>
      <w:bookmarkStart w:id="25" w:name="_Toc158803010"/>
      <w:bookmarkStart w:id="26" w:name="_Toc158803013"/>
      <w:bookmarkStart w:id="27" w:name="_Toc158803014"/>
      <w:bookmarkStart w:id="28" w:name="_Toc158732194"/>
      <w:bookmarkStart w:id="29" w:name="_Toc15880301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DF6A1B4" w14:textId="11633233" w:rsidR="00104405" w:rsidRPr="00CE0424" w:rsidRDefault="00104405" w:rsidP="00104405">
      <w:pPr>
        <w:pStyle w:val="Heading1"/>
      </w:pPr>
      <w:r>
        <w:t>Signalling enhancement for NW-sided model</w:t>
      </w:r>
    </w:p>
    <w:p w14:paraId="53E0818E" w14:textId="77777777" w:rsidR="008A200E" w:rsidRPr="008A200E" w:rsidRDefault="008A200E" w:rsidP="008A200E">
      <w:pPr>
        <w:rPr>
          <w:lang w:eastAsia="ja-JP"/>
        </w:rPr>
      </w:pPr>
    </w:p>
    <w:p w14:paraId="6D123F6D" w14:textId="664B649A" w:rsidR="00221700" w:rsidRDefault="00E476B2" w:rsidP="00AB41A3">
      <w:pPr>
        <w:pStyle w:val="Heading2"/>
      </w:pPr>
      <w:r>
        <w:t>How to ensure consi</w:t>
      </w:r>
      <w:r w:rsidR="00871E36">
        <w:t>s</w:t>
      </w:r>
      <w:r>
        <w:t>tency from training to inference</w:t>
      </w:r>
      <w:r w:rsidR="00265AE3">
        <w:t xml:space="preserve"> for NW-sided model</w:t>
      </w:r>
    </w:p>
    <w:p w14:paraId="6B1CEFAB" w14:textId="24343BE1" w:rsidR="00221700" w:rsidRPr="00397328" w:rsidRDefault="001F1C8E" w:rsidP="009A7195">
      <w:pPr>
        <w:jc w:val="both"/>
        <w:rPr>
          <w:rFonts w:asciiTheme="minorHAnsi" w:hAnsiTheme="minorHAnsi" w:cstheme="minorHAnsi"/>
          <w:lang w:eastAsia="ja-JP"/>
        </w:rPr>
      </w:pPr>
      <w:proofErr w:type="gramStart"/>
      <w:r w:rsidRPr="00397328">
        <w:rPr>
          <w:rFonts w:asciiTheme="minorHAnsi" w:hAnsiTheme="minorHAnsi" w:cstheme="minorHAnsi"/>
          <w:lang w:eastAsia="ja-JP"/>
        </w:rPr>
        <w:t>Similar to</w:t>
      </w:r>
      <w:proofErr w:type="gramEnd"/>
      <w:r w:rsidRPr="00397328">
        <w:rPr>
          <w:rFonts w:asciiTheme="minorHAnsi" w:hAnsiTheme="minorHAnsi" w:cstheme="minorHAnsi"/>
          <w:lang w:eastAsia="ja-JP"/>
        </w:rPr>
        <w:t xml:space="preserve"> when training a UE-sided model, there can be ambiguity in how different UEs operates from training to inference from a NW-side perspective. The NW </w:t>
      </w:r>
      <w:proofErr w:type="gramStart"/>
      <w:r w:rsidRPr="00397328">
        <w:rPr>
          <w:rFonts w:asciiTheme="minorHAnsi" w:hAnsiTheme="minorHAnsi" w:cstheme="minorHAnsi"/>
          <w:lang w:eastAsia="ja-JP"/>
        </w:rPr>
        <w:t>can</w:t>
      </w:r>
      <w:proofErr w:type="gramEnd"/>
      <w:r w:rsidRPr="00397328">
        <w:rPr>
          <w:rFonts w:asciiTheme="minorHAnsi" w:hAnsiTheme="minorHAnsi" w:cstheme="minorHAnsi"/>
          <w:lang w:eastAsia="ja-JP"/>
        </w:rPr>
        <w:t xml:space="preserve"> similar to the UE-side discussion, use either monitoring or information on the UE-side additional conditions. </w:t>
      </w:r>
      <w:r w:rsidR="00AC4698" w:rsidRPr="00397328">
        <w:rPr>
          <w:rFonts w:asciiTheme="minorHAnsi" w:hAnsiTheme="minorHAnsi" w:cstheme="minorHAnsi"/>
          <w:lang w:eastAsia="ja-JP"/>
        </w:rPr>
        <w:t xml:space="preserve">In case one would select the monitoring approach, it can imply large </w:t>
      </w:r>
      <w:r w:rsidR="00F8425D" w:rsidRPr="00397328">
        <w:rPr>
          <w:rFonts w:asciiTheme="minorHAnsi" w:hAnsiTheme="minorHAnsi" w:cstheme="minorHAnsi"/>
          <w:lang w:eastAsia="ja-JP"/>
        </w:rPr>
        <w:t xml:space="preserve">signaling overhead due to the extra resources needed for model monitoring. </w:t>
      </w:r>
      <w:r w:rsidR="00313814" w:rsidRPr="00397328">
        <w:rPr>
          <w:rFonts w:asciiTheme="minorHAnsi" w:hAnsiTheme="minorHAnsi" w:cstheme="minorHAnsi"/>
          <w:lang w:eastAsia="ja-JP"/>
        </w:rPr>
        <w:t xml:space="preserve">In our view, it is preferred to use the option where the UE provides </w:t>
      </w:r>
      <w:r w:rsidR="00BD4B82" w:rsidRPr="00397328">
        <w:rPr>
          <w:rFonts w:asciiTheme="minorHAnsi" w:hAnsiTheme="minorHAnsi" w:cstheme="minorHAnsi"/>
          <w:lang w:eastAsia="ja-JP"/>
        </w:rPr>
        <w:t>i</w:t>
      </w:r>
      <w:r w:rsidR="00313814" w:rsidRPr="00397328">
        <w:rPr>
          <w:rFonts w:asciiTheme="minorHAnsi" w:hAnsiTheme="minorHAnsi" w:cstheme="minorHAnsi"/>
          <w:lang w:eastAsia="ja-JP"/>
        </w:rPr>
        <w:t xml:space="preserve">nformation and/or indication on UE-side additional conditions. This </w:t>
      </w:r>
      <w:r w:rsidR="00CD2BBA" w:rsidRPr="00397328">
        <w:rPr>
          <w:rFonts w:asciiTheme="minorHAnsi" w:hAnsiTheme="minorHAnsi" w:cstheme="minorHAnsi"/>
          <w:lang w:eastAsia="ja-JP"/>
        </w:rPr>
        <w:t>information</w:t>
      </w:r>
      <w:r w:rsidR="00313814" w:rsidRPr="00397328">
        <w:rPr>
          <w:rFonts w:asciiTheme="minorHAnsi" w:hAnsiTheme="minorHAnsi" w:cstheme="minorHAnsi"/>
          <w:lang w:eastAsia="ja-JP"/>
        </w:rPr>
        <w:t xml:space="preserve"> should however not disclose any proprietary or privacy information. </w:t>
      </w:r>
    </w:p>
    <w:p w14:paraId="54839E3A" w14:textId="10E38D1F" w:rsidR="00AC4698" w:rsidRPr="00397328" w:rsidRDefault="00AC4698" w:rsidP="00221700">
      <w:pPr>
        <w:rPr>
          <w:rFonts w:asciiTheme="minorHAnsi" w:hAnsiTheme="minorHAnsi" w:cstheme="minorHAnsi"/>
          <w:lang w:eastAsia="ja-JP"/>
        </w:rPr>
      </w:pPr>
    </w:p>
    <w:p w14:paraId="45C2468B" w14:textId="7ADBE6D6" w:rsidR="007D7B10" w:rsidRPr="00397328" w:rsidRDefault="00B5449F" w:rsidP="00FC23C6">
      <w:pPr>
        <w:tabs>
          <w:tab w:val="left" w:pos="720"/>
        </w:tabs>
        <w:spacing w:line="256" w:lineRule="auto"/>
        <w:contextualSpacing/>
        <w:textAlignment w:val="baseline"/>
        <w:rPr>
          <w:rFonts w:asciiTheme="minorHAnsi" w:hAnsiTheme="minorHAnsi" w:cstheme="minorHAnsi"/>
          <w:lang w:eastAsia="ja-JP"/>
        </w:rPr>
      </w:pPr>
      <w:r w:rsidRPr="00397328">
        <w:rPr>
          <w:rFonts w:asciiTheme="minorHAnsi" w:hAnsiTheme="minorHAnsi" w:cstheme="minorHAnsi"/>
          <w:lang w:eastAsia="ja-JP"/>
        </w:rPr>
        <w:t xml:space="preserve">In the Rel-18 evaluations </w:t>
      </w:r>
      <w:r w:rsidR="000042C3" w:rsidRPr="00397328">
        <w:rPr>
          <w:rFonts w:asciiTheme="minorHAnsi" w:hAnsiTheme="minorHAnsi" w:cstheme="minorHAnsi"/>
          <w:lang w:eastAsia="ja-JP"/>
        </w:rPr>
        <w:fldChar w:fldCharType="begin"/>
      </w:r>
      <w:r w:rsidR="000042C3" w:rsidRPr="00397328">
        <w:rPr>
          <w:rFonts w:asciiTheme="minorHAnsi" w:hAnsiTheme="minorHAnsi" w:cstheme="minorHAnsi"/>
          <w:lang w:eastAsia="ja-JP"/>
        </w:rPr>
        <w:instrText xml:space="preserve"> REF _Ref156223556 \r \h </w:instrText>
      </w:r>
      <w:r w:rsidR="00397328" w:rsidRPr="00397328">
        <w:rPr>
          <w:rFonts w:asciiTheme="minorHAnsi" w:hAnsiTheme="minorHAnsi" w:cstheme="minorHAnsi"/>
          <w:lang w:eastAsia="ja-JP"/>
        </w:rPr>
        <w:instrText xml:space="preserve"> \* MERGEFORMAT </w:instrText>
      </w:r>
      <w:r w:rsidR="000042C3" w:rsidRPr="00397328">
        <w:rPr>
          <w:rFonts w:asciiTheme="minorHAnsi" w:hAnsiTheme="minorHAnsi" w:cstheme="minorHAnsi"/>
          <w:lang w:eastAsia="ja-JP"/>
        </w:rPr>
      </w:r>
      <w:r w:rsidR="000042C3" w:rsidRPr="00397328">
        <w:rPr>
          <w:rFonts w:asciiTheme="minorHAnsi" w:hAnsiTheme="minorHAnsi" w:cstheme="minorHAnsi"/>
          <w:lang w:eastAsia="ja-JP"/>
        </w:rPr>
        <w:fldChar w:fldCharType="separate"/>
      </w:r>
      <w:r w:rsidR="00A12D80" w:rsidRPr="00397328">
        <w:rPr>
          <w:rFonts w:asciiTheme="minorHAnsi" w:hAnsiTheme="minorHAnsi" w:cstheme="minorHAnsi"/>
          <w:lang w:eastAsia="ja-JP"/>
        </w:rPr>
        <w:t>[1]</w:t>
      </w:r>
      <w:r w:rsidR="000042C3" w:rsidRPr="00397328">
        <w:rPr>
          <w:rFonts w:asciiTheme="minorHAnsi" w:hAnsiTheme="minorHAnsi" w:cstheme="minorHAnsi"/>
          <w:lang w:eastAsia="ja-JP"/>
        </w:rPr>
        <w:fldChar w:fldCharType="end"/>
      </w:r>
      <w:r w:rsidR="000042C3" w:rsidRPr="00397328">
        <w:rPr>
          <w:rFonts w:asciiTheme="minorHAnsi" w:hAnsiTheme="minorHAnsi" w:cstheme="minorHAnsi"/>
          <w:lang w:eastAsia="ja-JP"/>
        </w:rPr>
        <w:t>,</w:t>
      </w:r>
      <w:r w:rsidRPr="00397328">
        <w:rPr>
          <w:rFonts w:asciiTheme="minorHAnsi" w:hAnsiTheme="minorHAnsi" w:cstheme="minorHAnsi"/>
          <w:lang w:eastAsia="ja-JP"/>
        </w:rPr>
        <w:t xml:space="preserve"> consistency between training and inference, as well as consistency during training or inference, could be important for optimal performance. One notable observation was that if the UE Rx beam was randomly varied during training a Tx beam sweep without the network being aware of how the Rx beam changed, it could severely degrade the prediction accuracy. One way to </w:t>
      </w:r>
      <w:r w:rsidR="00CC10C1" w:rsidRPr="00397328">
        <w:rPr>
          <w:rFonts w:asciiTheme="minorHAnsi" w:hAnsiTheme="minorHAnsi" w:cstheme="minorHAnsi"/>
          <w:lang w:eastAsia="ja-JP"/>
        </w:rPr>
        <w:t>mitigate such</w:t>
      </w:r>
      <w:r w:rsidRPr="00397328">
        <w:rPr>
          <w:rFonts w:asciiTheme="minorHAnsi" w:hAnsiTheme="minorHAnsi" w:cstheme="minorHAnsi"/>
          <w:lang w:eastAsia="ja-JP"/>
        </w:rPr>
        <w:t xml:space="preserve"> issue</w:t>
      </w:r>
      <w:r w:rsidR="00CC10C1" w:rsidRPr="00397328">
        <w:rPr>
          <w:rFonts w:asciiTheme="minorHAnsi" w:hAnsiTheme="minorHAnsi" w:cstheme="minorHAnsi"/>
          <w:lang w:eastAsia="ja-JP"/>
        </w:rPr>
        <w:t>s</w:t>
      </w:r>
      <w:r w:rsidRPr="00397328">
        <w:rPr>
          <w:rFonts w:asciiTheme="minorHAnsi" w:hAnsiTheme="minorHAnsi" w:cstheme="minorHAnsi"/>
          <w:lang w:eastAsia="ja-JP"/>
        </w:rPr>
        <w:t xml:space="preserve"> would be to let the UE indicate to the network which Rx beam it used for each sample during data collection. The indication </w:t>
      </w:r>
      <w:r w:rsidR="00B95A4E" w:rsidRPr="00397328">
        <w:rPr>
          <w:rFonts w:asciiTheme="minorHAnsi" w:hAnsiTheme="minorHAnsi" w:cstheme="minorHAnsi"/>
          <w:lang w:eastAsia="ja-JP"/>
        </w:rPr>
        <w:t>could be just an opaque index</w:t>
      </w:r>
      <w:r w:rsidRPr="00397328">
        <w:rPr>
          <w:rFonts w:asciiTheme="minorHAnsi" w:hAnsiTheme="minorHAnsi" w:cstheme="minorHAnsi"/>
          <w:lang w:eastAsia="ja-JP"/>
        </w:rPr>
        <w:t xml:space="preserve"> </w:t>
      </w:r>
      <w:r w:rsidR="00DE3895" w:rsidRPr="00397328">
        <w:rPr>
          <w:rFonts w:asciiTheme="minorHAnsi" w:hAnsiTheme="minorHAnsi" w:cstheme="minorHAnsi"/>
          <w:lang w:eastAsia="ja-JP"/>
        </w:rPr>
        <w:t xml:space="preserve">(not revealing anything about </w:t>
      </w:r>
      <w:r w:rsidR="00B95A4E" w:rsidRPr="00397328">
        <w:rPr>
          <w:rFonts w:asciiTheme="minorHAnsi" w:hAnsiTheme="minorHAnsi" w:cstheme="minorHAnsi"/>
          <w:lang w:eastAsia="ja-JP"/>
        </w:rPr>
        <w:t>spatial direction</w:t>
      </w:r>
      <w:r w:rsidR="00DE3895" w:rsidRPr="00397328">
        <w:rPr>
          <w:rFonts w:asciiTheme="minorHAnsi" w:hAnsiTheme="minorHAnsi" w:cstheme="minorHAnsi"/>
          <w:lang w:eastAsia="ja-JP"/>
        </w:rPr>
        <w:t>s</w:t>
      </w:r>
      <w:r w:rsidR="0035525B" w:rsidRPr="00397328">
        <w:rPr>
          <w:rFonts w:asciiTheme="minorHAnsi" w:hAnsiTheme="minorHAnsi" w:cstheme="minorHAnsi"/>
          <w:lang w:eastAsia="ja-JP"/>
        </w:rPr>
        <w:t xml:space="preserve">, following the </w:t>
      </w:r>
      <w:r w:rsidR="00F02FC6" w:rsidRPr="00397328">
        <w:rPr>
          <w:rFonts w:asciiTheme="minorHAnsi" w:hAnsiTheme="minorHAnsi" w:cstheme="minorHAnsi"/>
          <w:lang w:eastAsia="ja-JP"/>
        </w:rPr>
        <w:t xml:space="preserve">no consensus </w:t>
      </w:r>
      <w:r w:rsidR="0035525B" w:rsidRPr="00397328">
        <w:rPr>
          <w:rFonts w:asciiTheme="minorHAnsi" w:hAnsiTheme="minorHAnsi" w:cstheme="minorHAnsi"/>
          <w:lang w:eastAsia="ja-JP"/>
        </w:rPr>
        <w:t>conclusion from RAN1#112 on UE Rx beam shape/direction</w:t>
      </w:r>
      <w:r w:rsidR="00DE3895" w:rsidRPr="00397328">
        <w:rPr>
          <w:rFonts w:asciiTheme="minorHAnsi" w:hAnsiTheme="minorHAnsi" w:cstheme="minorHAnsi"/>
          <w:lang w:eastAsia="ja-JP"/>
        </w:rPr>
        <w:t>)</w:t>
      </w:r>
      <w:r w:rsidR="00B95A4E" w:rsidRPr="00397328">
        <w:rPr>
          <w:rFonts w:asciiTheme="minorHAnsi" w:hAnsiTheme="minorHAnsi" w:cstheme="minorHAnsi"/>
          <w:lang w:eastAsia="ja-JP"/>
        </w:rPr>
        <w:t xml:space="preserve">, </w:t>
      </w:r>
      <w:r w:rsidR="00DE3895" w:rsidRPr="00397328">
        <w:rPr>
          <w:rFonts w:asciiTheme="minorHAnsi" w:hAnsiTheme="minorHAnsi" w:cstheme="minorHAnsi"/>
          <w:lang w:eastAsia="ja-JP"/>
        </w:rPr>
        <w:t>allowing</w:t>
      </w:r>
      <w:r w:rsidRPr="00397328">
        <w:rPr>
          <w:rFonts w:asciiTheme="minorHAnsi" w:hAnsiTheme="minorHAnsi" w:cstheme="minorHAnsi"/>
          <w:lang w:eastAsia="ja-JP"/>
        </w:rPr>
        <w:t xml:space="preserve"> the network at least </w:t>
      </w:r>
      <w:r w:rsidR="00DE3895" w:rsidRPr="00397328">
        <w:rPr>
          <w:rFonts w:asciiTheme="minorHAnsi" w:hAnsiTheme="minorHAnsi" w:cstheme="minorHAnsi"/>
          <w:lang w:eastAsia="ja-JP"/>
        </w:rPr>
        <w:t>to deduce</w:t>
      </w:r>
      <w:r w:rsidRPr="00397328">
        <w:rPr>
          <w:rFonts w:asciiTheme="minorHAnsi" w:hAnsiTheme="minorHAnsi" w:cstheme="minorHAnsi"/>
          <w:lang w:eastAsia="ja-JP"/>
        </w:rPr>
        <w:t xml:space="preserve"> which UE measurements were made with the same Rx beam and which were made with different Rx beams. Such an index could accompany the reported RSRP values. </w:t>
      </w:r>
    </w:p>
    <w:p w14:paraId="1DDB8063" w14:textId="1364FA6B" w:rsidR="00FC23C6" w:rsidRPr="00397328" w:rsidRDefault="007D7B10" w:rsidP="00FC23C6">
      <w:pPr>
        <w:tabs>
          <w:tab w:val="left" w:pos="720"/>
        </w:tabs>
        <w:spacing w:line="256" w:lineRule="auto"/>
        <w:contextualSpacing/>
        <w:textAlignment w:val="baseline"/>
        <w:rPr>
          <w:rFonts w:asciiTheme="minorHAnsi" w:hAnsiTheme="minorHAnsi" w:cstheme="minorHAnsi"/>
        </w:rPr>
      </w:pPr>
      <w:r w:rsidRPr="00397328">
        <w:rPr>
          <w:rFonts w:asciiTheme="minorHAnsi" w:hAnsiTheme="minorHAnsi" w:cstheme="minorHAnsi"/>
          <w:lang w:eastAsia="ja-JP"/>
        </w:rPr>
        <w:t>Note that RX b</w:t>
      </w:r>
      <w:r w:rsidR="00CC10C1" w:rsidRPr="00397328">
        <w:rPr>
          <w:rFonts w:asciiTheme="minorHAnsi" w:hAnsiTheme="minorHAnsi" w:cstheme="minorHAnsi"/>
          <w:lang w:eastAsia="ja-JP"/>
        </w:rPr>
        <w:t>eam index reporting is not new per s</w:t>
      </w:r>
      <w:r w:rsidR="00D72D83" w:rsidRPr="00397328">
        <w:rPr>
          <w:rFonts w:asciiTheme="minorHAnsi" w:hAnsiTheme="minorHAnsi" w:cstheme="minorHAnsi"/>
          <w:lang w:eastAsia="ja-JP"/>
        </w:rPr>
        <w:t>e</w:t>
      </w:r>
      <w:r w:rsidR="006A489B" w:rsidRPr="00397328">
        <w:rPr>
          <w:rFonts w:asciiTheme="minorHAnsi" w:hAnsiTheme="minorHAnsi" w:cstheme="minorHAnsi"/>
          <w:lang w:eastAsia="ja-JP"/>
        </w:rPr>
        <w:t xml:space="preserve">; for example, </w:t>
      </w:r>
      <w:r w:rsidR="00CC10C1" w:rsidRPr="00397328">
        <w:rPr>
          <w:rFonts w:asciiTheme="minorHAnsi" w:hAnsiTheme="minorHAnsi" w:cstheme="minorHAnsi"/>
        </w:rPr>
        <w:t>i</w:t>
      </w:r>
      <w:r w:rsidR="00FC23C6" w:rsidRPr="00397328">
        <w:rPr>
          <w:rFonts w:asciiTheme="minorHAnsi" w:hAnsiTheme="minorHAnsi" w:cstheme="minorHAnsi"/>
        </w:rPr>
        <w:t xml:space="preserve">n 37.355, we have: </w:t>
      </w:r>
    </w:p>
    <w:p w14:paraId="48A581DB" w14:textId="77777777" w:rsidR="00FC23C6" w:rsidRDefault="00FC23C6" w:rsidP="00FC23C6">
      <w:pPr>
        <w:tabs>
          <w:tab w:val="left" w:pos="720"/>
        </w:tabs>
        <w:spacing w:line="256" w:lineRule="auto"/>
        <w:contextualSpacing/>
        <w:textAlignment w:val="baseline"/>
      </w:pPr>
    </w:p>
    <w:tbl>
      <w:tblPr>
        <w:tblStyle w:val="TableGrid"/>
        <w:tblW w:w="0" w:type="auto"/>
        <w:tblLook w:val="04A0" w:firstRow="1" w:lastRow="0" w:firstColumn="1" w:lastColumn="0" w:noHBand="0" w:noVBand="1"/>
      </w:tblPr>
      <w:tblGrid>
        <w:gridCol w:w="9629"/>
      </w:tblGrid>
      <w:tr w:rsidR="00FC23C6" w14:paraId="0DAF366A" w14:textId="77777777" w:rsidTr="00FC23C6">
        <w:tc>
          <w:tcPr>
            <w:tcW w:w="9629" w:type="dxa"/>
          </w:tcPr>
          <w:p w14:paraId="37C61232" w14:textId="77777777" w:rsidR="00D72D83" w:rsidRPr="009A7195" w:rsidRDefault="00D72D83" w:rsidP="001F2C24">
            <w:pPr>
              <w:rPr>
                <w:b/>
                <w:bCs/>
                <w:color w:val="212121"/>
                <w:sz w:val="18"/>
                <w:szCs w:val="18"/>
                <w:lang w:val="en-GB"/>
              </w:rPr>
            </w:pPr>
            <w:r w:rsidRPr="009A7195">
              <w:rPr>
                <w:b/>
                <w:bCs/>
                <w:color w:val="212121"/>
                <w:sz w:val="18"/>
                <w:szCs w:val="18"/>
                <w:lang w:val="en-GB"/>
              </w:rPr>
              <w:t>nr-DL-PRS-</w:t>
            </w:r>
            <w:proofErr w:type="spellStart"/>
            <w:r w:rsidRPr="009A7195">
              <w:rPr>
                <w:b/>
                <w:bCs/>
                <w:color w:val="212121"/>
                <w:sz w:val="18"/>
                <w:szCs w:val="18"/>
                <w:lang w:val="en-GB"/>
              </w:rPr>
              <w:t>RxBeamIndex</w:t>
            </w:r>
            <w:proofErr w:type="spellEnd"/>
          </w:p>
          <w:p w14:paraId="376736D4" w14:textId="2CA4895F" w:rsidR="00FC23C6" w:rsidRPr="009A7195" w:rsidRDefault="001F2C24" w:rsidP="001F2C24">
            <w:pPr>
              <w:rPr>
                <w:color w:val="212121"/>
                <w:sz w:val="18"/>
                <w:szCs w:val="18"/>
                <w:lang w:val="en-GB" w:eastAsia="en-GB"/>
              </w:rPr>
            </w:pPr>
            <w:r w:rsidRPr="009A7195">
              <w:rPr>
                <w:color w:val="212121"/>
                <w:sz w:val="18"/>
                <w:szCs w:val="18"/>
                <w:lang w:val="en-GB"/>
              </w:rPr>
              <w:t>This field provides an index of the target device receive beam used for DL-PRS measurements associated with a single TRP in</w:t>
            </w:r>
            <w:r w:rsidRPr="009A7195">
              <w:rPr>
                <w:rStyle w:val="apple-converted-space"/>
                <w:color w:val="212121"/>
                <w:sz w:val="18"/>
                <w:szCs w:val="18"/>
                <w:lang w:val="en-GB"/>
              </w:rPr>
              <w:t> </w:t>
            </w:r>
            <w:r w:rsidRPr="009A7195">
              <w:rPr>
                <w:i/>
                <w:iCs/>
                <w:color w:val="212121"/>
                <w:sz w:val="18"/>
                <w:szCs w:val="18"/>
                <w:lang w:val="en-GB"/>
              </w:rPr>
              <w:t>nr-DL-AoD-MeasList-r16</w:t>
            </w:r>
            <w:r w:rsidRPr="009A7195">
              <w:rPr>
                <w:rStyle w:val="apple-converted-space"/>
                <w:color w:val="212121"/>
                <w:sz w:val="18"/>
                <w:szCs w:val="18"/>
                <w:lang w:val="en-GB"/>
              </w:rPr>
              <w:t> </w:t>
            </w:r>
            <w:r w:rsidRPr="009A7195">
              <w:rPr>
                <w:color w:val="212121"/>
                <w:sz w:val="18"/>
                <w:szCs w:val="18"/>
                <w:lang w:val="en-GB"/>
              </w:rPr>
              <w:t>when additional DL-PRS measurements are also included in either</w:t>
            </w:r>
            <w:r w:rsidRPr="009A7195">
              <w:rPr>
                <w:rStyle w:val="apple-converted-space"/>
                <w:color w:val="212121"/>
                <w:sz w:val="18"/>
                <w:szCs w:val="18"/>
                <w:lang w:val="en-GB"/>
              </w:rPr>
              <w:t> </w:t>
            </w:r>
            <w:r w:rsidRPr="009A7195">
              <w:rPr>
                <w:i/>
                <w:iCs/>
                <w:color w:val="212121"/>
                <w:sz w:val="18"/>
                <w:szCs w:val="18"/>
                <w:lang w:val="en-GB"/>
              </w:rPr>
              <w:t>nr-DL-AoD-AdditionalMeasurements-r16</w:t>
            </w:r>
            <w:r w:rsidRPr="009A7195">
              <w:rPr>
                <w:rStyle w:val="apple-converted-space"/>
                <w:color w:val="212121"/>
                <w:sz w:val="18"/>
                <w:szCs w:val="18"/>
                <w:lang w:val="en-GB"/>
              </w:rPr>
              <w:t> </w:t>
            </w:r>
            <w:r w:rsidRPr="009A7195">
              <w:rPr>
                <w:color w:val="212121"/>
                <w:sz w:val="18"/>
                <w:szCs w:val="18"/>
                <w:lang w:val="en-GB"/>
              </w:rPr>
              <w:t>or</w:t>
            </w:r>
            <w:r w:rsidRPr="009A7195">
              <w:rPr>
                <w:rStyle w:val="apple-converted-space"/>
                <w:color w:val="212121"/>
                <w:sz w:val="18"/>
                <w:szCs w:val="18"/>
                <w:lang w:val="en-GB"/>
              </w:rPr>
              <w:t> </w:t>
            </w:r>
            <w:r w:rsidRPr="009A7195">
              <w:rPr>
                <w:i/>
                <w:iCs/>
                <w:color w:val="212121"/>
                <w:sz w:val="18"/>
                <w:szCs w:val="18"/>
                <w:lang w:val="en-GB"/>
              </w:rPr>
              <w:t>nr-DL-AoD-AdditionalMeasurementsExt-r17</w:t>
            </w:r>
            <w:r w:rsidRPr="009A7195">
              <w:rPr>
                <w:color w:val="212121"/>
                <w:sz w:val="18"/>
                <w:szCs w:val="18"/>
                <w:lang w:val="en-GB"/>
              </w:rPr>
              <w:t xml:space="preserve">. If the value of the receive beam index for two or more DL-PRS measurements is the same, it indicates that the target device receive beam for the two or more DL-PRS measurements associated with a TRP were made with the same RX beam. The field is mandatory present if at least two DL-PRS RSRP measurements and/or DL-PRS RSRPP measurements from the same DL-PRS Resource Set associated with a TRP have been made with the same RX beam by the target device; </w:t>
            </w:r>
            <w:proofErr w:type="gramStart"/>
            <w:r w:rsidRPr="009A7195">
              <w:rPr>
                <w:color w:val="212121"/>
                <w:sz w:val="18"/>
                <w:szCs w:val="18"/>
                <w:lang w:val="en-GB"/>
              </w:rPr>
              <w:t>otherwise</w:t>
            </w:r>
            <w:proofErr w:type="gramEnd"/>
            <w:r w:rsidRPr="009A7195">
              <w:rPr>
                <w:color w:val="212121"/>
                <w:sz w:val="18"/>
                <w:szCs w:val="18"/>
                <w:lang w:val="en-GB"/>
              </w:rPr>
              <w:t xml:space="preserve"> it is not present.</w:t>
            </w:r>
          </w:p>
        </w:tc>
      </w:tr>
    </w:tbl>
    <w:p w14:paraId="0B7D3307" w14:textId="77777777" w:rsidR="001F2C24" w:rsidRDefault="001F2C24" w:rsidP="00FC23C6">
      <w:pPr>
        <w:tabs>
          <w:tab w:val="left" w:pos="720"/>
        </w:tabs>
        <w:spacing w:line="256" w:lineRule="auto"/>
        <w:contextualSpacing/>
        <w:textAlignment w:val="baseline"/>
      </w:pPr>
    </w:p>
    <w:p w14:paraId="2002B7FD" w14:textId="67F5C374" w:rsidR="005713F5" w:rsidRPr="00552559" w:rsidRDefault="005713F5" w:rsidP="009A7195">
      <w:pPr>
        <w:pStyle w:val="BodyText"/>
        <w:rPr>
          <w:rFonts w:asciiTheme="minorHAnsi" w:hAnsiTheme="minorHAnsi" w:cstheme="minorHAnsi"/>
        </w:rPr>
      </w:pPr>
      <w:r w:rsidRPr="00552559">
        <w:rPr>
          <w:rFonts w:asciiTheme="minorHAnsi" w:hAnsiTheme="minorHAnsi" w:cstheme="minorHAnsi"/>
        </w:rPr>
        <w:t>An additional</w:t>
      </w:r>
      <w:r w:rsidR="00CC10C1" w:rsidRPr="00552559">
        <w:rPr>
          <w:rFonts w:asciiTheme="minorHAnsi" w:hAnsiTheme="minorHAnsi" w:cstheme="minorHAnsi"/>
        </w:rPr>
        <w:t xml:space="preserve"> benefit</w:t>
      </w:r>
      <w:r w:rsidRPr="00552559">
        <w:rPr>
          <w:rFonts w:asciiTheme="minorHAnsi" w:hAnsiTheme="minorHAnsi" w:cstheme="minorHAnsi"/>
        </w:rPr>
        <w:t xml:space="preserve"> of</w:t>
      </w:r>
      <w:r w:rsidR="00CC10C1" w:rsidRPr="00552559">
        <w:rPr>
          <w:rFonts w:asciiTheme="minorHAnsi" w:hAnsiTheme="minorHAnsi" w:cstheme="minorHAnsi"/>
        </w:rPr>
        <w:t xml:space="preserve"> reporting </w:t>
      </w:r>
      <w:r w:rsidRPr="00552559">
        <w:rPr>
          <w:rFonts w:asciiTheme="minorHAnsi" w:hAnsiTheme="minorHAnsi" w:cstheme="minorHAnsi"/>
        </w:rPr>
        <w:t xml:space="preserve">of </w:t>
      </w:r>
      <w:r w:rsidR="00CC10C1" w:rsidRPr="00552559">
        <w:rPr>
          <w:rFonts w:asciiTheme="minorHAnsi" w:hAnsiTheme="minorHAnsi" w:cstheme="minorHAnsi"/>
        </w:rPr>
        <w:t xml:space="preserve">Rx beam index </w:t>
      </w:r>
      <w:r w:rsidRPr="00552559">
        <w:rPr>
          <w:rFonts w:asciiTheme="minorHAnsi" w:hAnsiTheme="minorHAnsi" w:cstheme="minorHAnsi"/>
        </w:rPr>
        <w:t>is that it may help reduce impact from RSRP measurement errors during a Tx beam sweep. The background is that RSRP measurement errors (the offset in dB) may vary more between different Rx beams</w:t>
      </w:r>
      <w:r w:rsidR="004E628B">
        <w:rPr>
          <w:rFonts w:asciiTheme="minorHAnsi" w:hAnsiTheme="minorHAnsi" w:cstheme="minorHAnsi"/>
        </w:rPr>
        <w:t>/chains</w:t>
      </w:r>
      <w:r w:rsidRPr="00552559">
        <w:rPr>
          <w:rFonts w:asciiTheme="minorHAnsi" w:hAnsiTheme="minorHAnsi" w:cstheme="minorHAnsi"/>
        </w:rPr>
        <w:t xml:space="preserve"> than between consecutive measurements using the same Rx beam</w:t>
      </w:r>
      <w:r w:rsidR="004E628B">
        <w:rPr>
          <w:rFonts w:asciiTheme="minorHAnsi" w:hAnsiTheme="minorHAnsi" w:cstheme="minorHAnsi"/>
        </w:rPr>
        <w:t>/chain</w:t>
      </w:r>
      <w:r w:rsidRPr="00552559">
        <w:rPr>
          <w:rFonts w:asciiTheme="minorHAnsi" w:hAnsiTheme="minorHAnsi" w:cstheme="minorHAnsi"/>
        </w:rPr>
        <w:t xml:space="preserve"> </w:t>
      </w:r>
      <w:r w:rsidR="00491EF3" w:rsidRPr="00552559">
        <w:rPr>
          <w:rFonts w:asciiTheme="minorHAnsi" w:hAnsiTheme="minorHAnsi" w:cstheme="minorHAnsi"/>
        </w:rPr>
        <w:t xml:space="preserve">(see Section 3.1 of </w:t>
      </w:r>
      <w:r w:rsidR="00491EF3" w:rsidRPr="00552559">
        <w:rPr>
          <w:rFonts w:asciiTheme="minorHAnsi" w:hAnsiTheme="minorHAnsi" w:cstheme="minorHAnsi"/>
        </w:rPr>
        <w:fldChar w:fldCharType="begin"/>
      </w:r>
      <w:r w:rsidR="00491EF3" w:rsidRPr="00552559">
        <w:rPr>
          <w:rFonts w:asciiTheme="minorHAnsi" w:hAnsiTheme="minorHAnsi" w:cstheme="minorHAnsi"/>
        </w:rPr>
        <w:instrText xml:space="preserve"> REF _Ref158196997 \r \h </w:instrText>
      </w:r>
      <w:r w:rsidR="0062420A" w:rsidRPr="00552559">
        <w:rPr>
          <w:rFonts w:asciiTheme="minorHAnsi" w:hAnsiTheme="minorHAnsi" w:cstheme="minorHAnsi"/>
        </w:rPr>
        <w:instrText xml:space="preserve"> \* MERGEFORMAT </w:instrText>
      </w:r>
      <w:r w:rsidR="00491EF3" w:rsidRPr="00552559">
        <w:rPr>
          <w:rFonts w:asciiTheme="minorHAnsi" w:hAnsiTheme="minorHAnsi" w:cstheme="minorHAnsi"/>
        </w:rPr>
      </w:r>
      <w:r w:rsidR="00491EF3" w:rsidRPr="00552559">
        <w:rPr>
          <w:rFonts w:asciiTheme="minorHAnsi" w:hAnsiTheme="minorHAnsi" w:cstheme="minorHAnsi"/>
        </w:rPr>
        <w:fldChar w:fldCharType="separate"/>
      </w:r>
      <w:r w:rsidR="00491EF3" w:rsidRPr="00552559">
        <w:rPr>
          <w:rFonts w:asciiTheme="minorHAnsi" w:hAnsiTheme="minorHAnsi" w:cstheme="minorHAnsi"/>
        </w:rPr>
        <w:t>[3]</w:t>
      </w:r>
      <w:r w:rsidR="00491EF3" w:rsidRPr="00552559">
        <w:rPr>
          <w:rFonts w:asciiTheme="minorHAnsi" w:hAnsiTheme="minorHAnsi" w:cstheme="minorHAnsi"/>
        </w:rPr>
        <w:fldChar w:fldCharType="end"/>
      </w:r>
      <w:r w:rsidR="00491EF3" w:rsidRPr="00552559">
        <w:rPr>
          <w:rFonts w:asciiTheme="minorHAnsi" w:hAnsiTheme="minorHAnsi" w:cstheme="minorHAnsi"/>
        </w:rPr>
        <w:t>)</w:t>
      </w:r>
      <w:r w:rsidRPr="00552559">
        <w:rPr>
          <w:rFonts w:asciiTheme="minorHAnsi" w:hAnsiTheme="minorHAnsi" w:cstheme="minorHAnsi"/>
        </w:rPr>
        <w:t xml:space="preserve">. For example, if the network knows that a set of measurements during a Tx beam sweep have been made with the same UE Rx beam, then the network </w:t>
      </w:r>
      <w:r w:rsidR="000F3C00">
        <w:rPr>
          <w:rFonts w:asciiTheme="minorHAnsi" w:hAnsiTheme="minorHAnsi" w:cstheme="minorHAnsi"/>
        </w:rPr>
        <w:t>should</w:t>
      </w:r>
      <w:r w:rsidRPr="00552559">
        <w:rPr>
          <w:rFonts w:asciiTheme="minorHAnsi" w:hAnsiTheme="minorHAnsi" w:cstheme="minorHAnsi"/>
        </w:rPr>
        <w:t xml:space="preserve"> typically</w:t>
      </w:r>
      <w:r w:rsidRPr="009A7195">
        <w:rPr>
          <w:rFonts w:asciiTheme="minorHAnsi" w:hAnsiTheme="minorHAnsi" w:cstheme="minorHAnsi"/>
        </w:rPr>
        <w:t xml:space="preserve"> </w:t>
      </w:r>
      <w:r w:rsidR="000F3C00">
        <w:rPr>
          <w:rFonts w:asciiTheme="minorHAnsi" w:hAnsiTheme="minorHAnsi" w:cstheme="minorHAnsi"/>
        </w:rPr>
        <w:t>be able to</w:t>
      </w:r>
      <w:r w:rsidRPr="00552559">
        <w:rPr>
          <w:rFonts w:asciiTheme="minorHAnsi" w:hAnsiTheme="minorHAnsi" w:cstheme="minorHAnsi"/>
        </w:rPr>
        <w:t xml:space="preserve"> assume that the relative error</w:t>
      </w:r>
      <w:r w:rsidR="005D4234" w:rsidRPr="00552559">
        <w:rPr>
          <w:rFonts w:asciiTheme="minorHAnsi" w:hAnsiTheme="minorHAnsi" w:cstheme="minorHAnsi"/>
        </w:rPr>
        <w:t>s</w:t>
      </w:r>
      <w:r w:rsidRPr="00552559">
        <w:rPr>
          <w:rFonts w:asciiTheme="minorHAnsi" w:hAnsiTheme="minorHAnsi" w:cstheme="minorHAnsi"/>
        </w:rPr>
        <w:t xml:space="preserve"> between those measurements</w:t>
      </w:r>
      <w:r w:rsidR="006A489B" w:rsidRPr="00552559">
        <w:rPr>
          <w:rFonts w:asciiTheme="minorHAnsi" w:hAnsiTheme="minorHAnsi" w:cstheme="minorHAnsi"/>
        </w:rPr>
        <w:t xml:space="preserve"> are smaller than if the measurements had been made with varying Rx beams.</w:t>
      </w:r>
      <w:r w:rsidRPr="00552559">
        <w:rPr>
          <w:rFonts w:asciiTheme="minorHAnsi" w:hAnsiTheme="minorHAnsi" w:cstheme="minorHAnsi"/>
        </w:rPr>
        <w:t xml:space="preserve"> Note that for beam prediction, </w:t>
      </w:r>
      <w:r w:rsidR="006A489B" w:rsidRPr="00552559">
        <w:rPr>
          <w:rFonts w:asciiTheme="minorHAnsi" w:hAnsiTheme="minorHAnsi" w:cstheme="minorHAnsi"/>
        </w:rPr>
        <w:t>accurate RSRP differences</w:t>
      </w:r>
      <w:r w:rsidRPr="00552559">
        <w:rPr>
          <w:rFonts w:asciiTheme="minorHAnsi" w:hAnsiTheme="minorHAnsi" w:cstheme="minorHAnsi"/>
        </w:rPr>
        <w:t xml:space="preserve"> between beams </w:t>
      </w:r>
      <w:r w:rsidR="006A489B" w:rsidRPr="00552559">
        <w:rPr>
          <w:rFonts w:asciiTheme="minorHAnsi" w:hAnsiTheme="minorHAnsi" w:cstheme="minorHAnsi"/>
        </w:rPr>
        <w:t>are</w:t>
      </w:r>
      <w:r w:rsidRPr="00552559">
        <w:rPr>
          <w:rFonts w:asciiTheme="minorHAnsi" w:hAnsiTheme="minorHAnsi" w:cstheme="minorHAnsi"/>
        </w:rPr>
        <w:t xml:space="preserve"> often more important than </w:t>
      </w:r>
      <w:r w:rsidR="006A489B" w:rsidRPr="00552559">
        <w:rPr>
          <w:rFonts w:asciiTheme="minorHAnsi" w:hAnsiTheme="minorHAnsi" w:cstheme="minorHAnsi"/>
        </w:rPr>
        <w:t>the accurate absolute RSRP</w:t>
      </w:r>
      <w:r w:rsidRPr="00552559">
        <w:rPr>
          <w:rFonts w:asciiTheme="minorHAnsi" w:hAnsiTheme="minorHAnsi" w:cstheme="minorHAnsi"/>
        </w:rPr>
        <w:t>.</w:t>
      </w:r>
    </w:p>
    <w:p w14:paraId="3A3DF5E7" w14:textId="741BAE27" w:rsidR="00072A3E" w:rsidRDefault="0062420A" w:rsidP="009A7195">
      <w:pPr>
        <w:pStyle w:val="Observation"/>
      </w:pPr>
      <w:bookmarkStart w:id="30" w:name="_Toc159235231"/>
      <w:r>
        <w:t>A UE-indicated RX-</w:t>
      </w:r>
      <w:proofErr w:type="spellStart"/>
      <w:r>
        <w:t>beamIndex</w:t>
      </w:r>
      <w:proofErr w:type="spellEnd"/>
      <w:r>
        <w:t xml:space="preserve"> could be used by the NW to reduce ambiguity in data </w:t>
      </w:r>
      <w:proofErr w:type="gramStart"/>
      <w:r>
        <w:t>collection, and</w:t>
      </w:r>
      <w:proofErr w:type="gramEnd"/>
      <w:r>
        <w:t xml:space="preserve"> ensure that a UE is not changing beams randomly.</w:t>
      </w:r>
      <w:bookmarkEnd w:id="30"/>
    </w:p>
    <w:p w14:paraId="61186A8E" w14:textId="7E225706" w:rsidR="00DE3895" w:rsidRDefault="00072A3E" w:rsidP="00072A3E">
      <w:pPr>
        <w:rPr>
          <w:lang w:eastAsia="ja-JP"/>
        </w:rPr>
      </w:pPr>
      <w:r>
        <w:rPr>
          <w:lang w:eastAsia="ja-JP"/>
        </w:rPr>
        <w:t xml:space="preserve">Another option for addressing the issues described above could be to allow the network to instruct the UE to use a fixed Rx beam for a set of RSRP measurements, e.g. during one full sweep of </w:t>
      </w:r>
      <w:r w:rsidR="008422BD">
        <w:rPr>
          <w:lang w:eastAsia="ja-JP"/>
        </w:rPr>
        <w:t>s</w:t>
      </w:r>
      <w:r>
        <w:rPr>
          <w:lang w:eastAsia="ja-JP"/>
        </w:rPr>
        <w:t>et A</w:t>
      </w:r>
      <w:r w:rsidR="00014C92">
        <w:rPr>
          <w:lang w:eastAsia="ja-JP"/>
        </w:rPr>
        <w:t>/B</w:t>
      </w:r>
      <w:r>
        <w:rPr>
          <w:lang w:eastAsia="ja-JP"/>
        </w:rPr>
        <w:t xml:space="preserve"> during training. The network </w:t>
      </w:r>
      <w:r>
        <w:rPr>
          <w:lang w:eastAsia="ja-JP"/>
        </w:rPr>
        <w:lastRenderedPageBreak/>
        <w:t>would not need to know which Rx beam is used, only that it is one single fixed beam throughout the sweep. In such case, no extra UL signaling of used Rx beam would be needed.</w:t>
      </w:r>
    </w:p>
    <w:p w14:paraId="79254BE6" w14:textId="77777777" w:rsidR="00072A3E" w:rsidRDefault="00072A3E" w:rsidP="009A7195">
      <w:pPr>
        <w:rPr>
          <w:lang w:eastAsia="ja-JP"/>
        </w:rPr>
      </w:pPr>
    </w:p>
    <w:p w14:paraId="210D25AF" w14:textId="52810059" w:rsidR="009F0B0D" w:rsidRDefault="00DA6634" w:rsidP="006A489B">
      <w:pPr>
        <w:pStyle w:val="Proposal"/>
      </w:pPr>
      <w:bookmarkStart w:id="31" w:name="_Toc159235849"/>
      <w:r>
        <w:t>For a NW-sided model, to</w:t>
      </w:r>
      <w:r w:rsidR="009F0B0D">
        <w:t xml:space="preserve"> ensur</w:t>
      </w:r>
      <w:r>
        <w:t xml:space="preserve">e </w:t>
      </w:r>
      <w:r w:rsidR="009F0B0D">
        <w:t>consistency</w:t>
      </w:r>
      <w:r w:rsidR="00670A09">
        <w:t xml:space="preserve"> from training to inference</w:t>
      </w:r>
      <w:r w:rsidR="009F0B0D">
        <w:t xml:space="preserve">, specify the following </w:t>
      </w:r>
      <w:proofErr w:type="gramStart"/>
      <w:r w:rsidR="009F0B0D">
        <w:t>mechanisms</w:t>
      </w:r>
      <w:bookmarkEnd w:id="31"/>
      <w:proofErr w:type="gramEnd"/>
    </w:p>
    <w:p w14:paraId="4672A123" w14:textId="3F124A06" w:rsidR="00072A3E" w:rsidRDefault="00DE3895" w:rsidP="009A7195">
      <w:pPr>
        <w:pStyle w:val="Proposal"/>
        <w:numPr>
          <w:ilvl w:val="1"/>
          <w:numId w:val="42"/>
        </w:numPr>
      </w:pPr>
      <w:bookmarkStart w:id="32" w:name="_Toc159235850"/>
      <w:r w:rsidRPr="009A7195">
        <w:t xml:space="preserve">UE indicate </w:t>
      </w:r>
      <w:proofErr w:type="spellStart"/>
      <w:r w:rsidRPr="009A7195">
        <w:t>RxBeamIndex</w:t>
      </w:r>
      <w:proofErr w:type="spellEnd"/>
      <w:r w:rsidRPr="009A7195">
        <w:t xml:space="preserve"> during set </w:t>
      </w:r>
      <w:r w:rsidR="008422BD">
        <w:t>A</w:t>
      </w:r>
      <w:r w:rsidRPr="009A7195">
        <w:t>/B data collection.</w:t>
      </w:r>
      <w:bookmarkEnd w:id="32"/>
      <w:r w:rsidRPr="009A7195">
        <w:t xml:space="preserve"> </w:t>
      </w:r>
    </w:p>
    <w:p w14:paraId="54F7EE02" w14:textId="4946830B" w:rsidR="00072A3E" w:rsidRDefault="00072A3E" w:rsidP="009A7195">
      <w:pPr>
        <w:pStyle w:val="Proposal"/>
        <w:numPr>
          <w:ilvl w:val="1"/>
          <w:numId w:val="42"/>
        </w:numPr>
      </w:pPr>
      <w:bookmarkStart w:id="33" w:name="_Toc159235851"/>
      <w:r>
        <w:t xml:space="preserve">NW indication that UE </w:t>
      </w:r>
      <w:r w:rsidR="00DF7997">
        <w:t>should use fixed</w:t>
      </w:r>
      <w:r>
        <w:t xml:space="preserve"> RX-beam during set A/B data collection</w:t>
      </w:r>
      <w:r w:rsidR="00203BB8">
        <w:t>.</w:t>
      </w:r>
      <w:bookmarkEnd w:id="33"/>
    </w:p>
    <w:p w14:paraId="65EB91C9" w14:textId="4F485568" w:rsidR="00DE3895" w:rsidRDefault="00DE3895" w:rsidP="00B95A4E">
      <w:pPr>
        <w:rPr>
          <w:highlight w:val="yellow"/>
        </w:rPr>
      </w:pPr>
    </w:p>
    <w:p w14:paraId="6F35203C" w14:textId="717E27D5" w:rsidR="00B95A4E" w:rsidRDefault="00DE3895" w:rsidP="00B95A4E">
      <w:pPr>
        <w:rPr>
          <w:lang w:eastAsia="ja-JP"/>
        </w:rPr>
      </w:pPr>
      <w:r>
        <w:t>A further</w:t>
      </w:r>
      <w:r w:rsidR="00B95A4E">
        <w:rPr>
          <w:lang w:eastAsia="ja-JP"/>
        </w:rPr>
        <w:t xml:space="preserve"> observation during Rel-18 evaluations </w:t>
      </w:r>
      <w:r w:rsidR="00C270F8">
        <w:rPr>
          <w:lang w:eastAsia="ja-JP"/>
        </w:rPr>
        <w:fldChar w:fldCharType="begin"/>
      </w:r>
      <w:r w:rsidR="00C270F8">
        <w:rPr>
          <w:lang w:eastAsia="ja-JP"/>
        </w:rPr>
        <w:instrText xml:space="preserve"> REF _Ref156223556 \r \h </w:instrText>
      </w:r>
      <w:r w:rsidR="00C270F8">
        <w:rPr>
          <w:lang w:eastAsia="ja-JP"/>
        </w:rPr>
      </w:r>
      <w:r w:rsidR="00C270F8">
        <w:rPr>
          <w:lang w:eastAsia="ja-JP"/>
        </w:rPr>
        <w:fldChar w:fldCharType="separate"/>
      </w:r>
      <w:r w:rsidR="00A12D80">
        <w:rPr>
          <w:lang w:eastAsia="ja-JP"/>
        </w:rPr>
        <w:t>[1]</w:t>
      </w:r>
      <w:r w:rsidR="00C270F8">
        <w:rPr>
          <w:lang w:eastAsia="ja-JP"/>
        </w:rPr>
        <w:fldChar w:fldCharType="end"/>
      </w:r>
      <w:r w:rsidR="00B95A4E">
        <w:rPr>
          <w:lang w:eastAsia="ja-JP"/>
        </w:rPr>
        <w:t xml:space="preserve"> was that RSRP measurement errors (during training and/or inference) could have a large negative impact on prediction performance. Preferably, the RSRP measurement accuracy requirements could be tightened to reduce these errors</w:t>
      </w:r>
      <w:r w:rsidR="00814800">
        <w:rPr>
          <w:lang w:eastAsia="ja-JP"/>
        </w:rPr>
        <w:t xml:space="preserve">, see discussion in Section </w:t>
      </w:r>
      <w:r w:rsidR="00A729D8">
        <w:rPr>
          <w:lang w:eastAsia="ja-JP"/>
        </w:rPr>
        <w:fldChar w:fldCharType="begin"/>
      </w:r>
      <w:r w:rsidR="00A729D8">
        <w:rPr>
          <w:lang w:eastAsia="ja-JP"/>
        </w:rPr>
        <w:instrText xml:space="preserve"> REF _Ref158322409 \r \h </w:instrText>
      </w:r>
      <w:r w:rsidR="00A729D8">
        <w:rPr>
          <w:lang w:eastAsia="ja-JP"/>
        </w:rPr>
      </w:r>
      <w:r w:rsidR="00A729D8">
        <w:rPr>
          <w:lang w:eastAsia="ja-JP"/>
        </w:rPr>
        <w:fldChar w:fldCharType="separate"/>
      </w:r>
      <w:r w:rsidR="00A12D80">
        <w:rPr>
          <w:lang w:eastAsia="ja-JP"/>
        </w:rPr>
        <w:t>2.1.2</w:t>
      </w:r>
      <w:r w:rsidR="00A729D8">
        <w:rPr>
          <w:lang w:eastAsia="ja-JP"/>
        </w:rPr>
        <w:fldChar w:fldCharType="end"/>
      </w:r>
      <w:r w:rsidR="00B95A4E">
        <w:rPr>
          <w:lang w:eastAsia="ja-JP"/>
        </w:rPr>
        <w:t xml:space="preserve">. However, </w:t>
      </w:r>
      <w:r w:rsidR="00814800">
        <w:rPr>
          <w:lang w:eastAsia="ja-JP"/>
        </w:rPr>
        <w:t>evaluations in</w:t>
      </w:r>
      <w:r w:rsidR="00B95A4E">
        <w:rPr>
          <w:lang w:eastAsia="ja-JP"/>
        </w:rPr>
        <w:t xml:space="preserve"> </w:t>
      </w:r>
      <w:r w:rsidR="00B95A4E">
        <w:rPr>
          <w:lang w:eastAsia="ja-JP"/>
        </w:rPr>
        <w:fldChar w:fldCharType="begin"/>
      </w:r>
      <w:r w:rsidR="00B95A4E">
        <w:rPr>
          <w:lang w:eastAsia="ja-JP"/>
        </w:rPr>
        <w:instrText xml:space="preserve"> REF _Ref158196997 \r \h </w:instrText>
      </w:r>
      <w:r w:rsidR="00B95A4E">
        <w:rPr>
          <w:lang w:eastAsia="ja-JP"/>
        </w:rPr>
      </w:r>
      <w:r w:rsidR="00B95A4E">
        <w:rPr>
          <w:lang w:eastAsia="ja-JP"/>
        </w:rPr>
        <w:fldChar w:fldCharType="separate"/>
      </w:r>
      <w:r w:rsidR="00A12D80">
        <w:rPr>
          <w:lang w:eastAsia="ja-JP"/>
        </w:rPr>
        <w:t>[3]</w:t>
      </w:r>
      <w:r w:rsidR="00B95A4E">
        <w:rPr>
          <w:lang w:eastAsia="ja-JP"/>
        </w:rPr>
        <w:fldChar w:fldCharType="end"/>
      </w:r>
      <w:r w:rsidR="00B95A4E">
        <w:rPr>
          <w:lang w:eastAsia="ja-JP"/>
        </w:rPr>
        <w:t xml:space="preserve"> </w:t>
      </w:r>
      <w:r w:rsidR="00814800">
        <w:rPr>
          <w:lang w:eastAsia="ja-JP"/>
        </w:rPr>
        <w:t xml:space="preserve">showed </w:t>
      </w:r>
      <w:r w:rsidR="00B95A4E">
        <w:rPr>
          <w:lang w:eastAsia="ja-JP"/>
        </w:rPr>
        <w:t xml:space="preserve">that </w:t>
      </w:r>
      <w:r w:rsidR="00814800">
        <w:rPr>
          <w:lang w:eastAsia="ja-JP"/>
        </w:rPr>
        <w:t xml:space="preserve">it is also possible </w:t>
      </w:r>
      <w:r w:rsidR="00814800" w:rsidRPr="00FD250E">
        <w:t xml:space="preserve">to </w:t>
      </w:r>
      <w:r w:rsidR="00A729D8">
        <w:t xml:space="preserve">obtain some improved training of the model by </w:t>
      </w:r>
      <w:r w:rsidR="00814800" w:rsidRPr="00FD250E">
        <w:t>utiliz</w:t>
      </w:r>
      <w:r w:rsidR="00A729D8">
        <w:t>ing</w:t>
      </w:r>
      <w:r w:rsidR="00814800" w:rsidRPr="00FD250E">
        <w:t xml:space="preserve"> a UE reported measurement uncertainty</w:t>
      </w:r>
      <w:r w:rsidR="00B95A4E">
        <w:rPr>
          <w:lang w:eastAsia="ja-JP"/>
        </w:rPr>
        <w:t>.</w:t>
      </w:r>
    </w:p>
    <w:p w14:paraId="6422874B" w14:textId="77777777" w:rsidR="00B95A4E" w:rsidRDefault="00B95A4E" w:rsidP="00B95A4E">
      <w:pPr>
        <w:rPr>
          <w:lang w:eastAsia="ja-JP"/>
        </w:rPr>
      </w:pPr>
    </w:p>
    <w:p w14:paraId="1BAD3EDC" w14:textId="2F2AC300" w:rsidR="00B95A4E" w:rsidRDefault="00B95A4E" w:rsidP="00B95A4E">
      <w:pPr>
        <w:pStyle w:val="Proposal"/>
        <w:rPr>
          <w:lang w:val="en-GB"/>
        </w:rPr>
      </w:pPr>
      <w:bookmarkStart w:id="34" w:name="_Toc159235852"/>
      <w:r w:rsidRPr="00B5449F">
        <w:rPr>
          <w:lang w:val="en-GB"/>
        </w:rPr>
        <w:t xml:space="preserve">Study </w:t>
      </w:r>
      <w:r w:rsidR="009A53F6">
        <w:rPr>
          <w:lang w:val="en-GB"/>
        </w:rPr>
        <w:t>how</w:t>
      </w:r>
      <w:r w:rsidRPr="00B5449F">
        <w:rPr>
          <w:lang w:val="en-GB"/>
        </w:rPr>
        <w:t xml:space="preserve"> to mitigate the impact from UE RSRP measurement errors</w:t>
      </w:r>
      <w:r w:rsidR="00460019">
        <w:rPr>
          <w:lang w:val="en-GB"/>
        </w:rPr>
        <w:t xml:space="preserve"> for example </w:t>
      </w:r>
      <w:r w:rsidR="00581D4F">
        <w:rPr>
          <w:lang w:val="en-GB"/>
        </w:rPr>
        <w:t xml:space="preserve">by </w:t>
      </w:r>
      <w:r w:rsidRPr="00B5449F">
        <w:rPr>
          <w:lang w:val="en-GB"/>
        </w:rPr>
        <w:t xml:space="preserve">UE </w:t>
      </w:r>
      <w:r>
        <w:rPr>
          <w:lang w:val="en-GB"/>
        </w:rPr>
        <w:t>indicat</w:t>
      </w:r>
      <w:r w:rsidR="00814800">
        <w:rPr>
          <w:lang w:val="en-GB"/>
        </w:rPr>
        <w:t>e</w:t>
      </w:r>
      <w:r w:rsidR="00581D4F">
        <w:rPr>
          <w:lang w:val="en-GB"/>
        </w:rPr>
        <w:t>s</w:t>
      </w:r>
      <w:r>
        <w:rPr>
          <w:lang w:val="en-GB"/>
        </w:rPr>
        <w:t xml:space="preserve"> </w:t>
      </w:r>
      <w:r w:rsidRPr="00B5449F">
        <w:rPr>
          <w:lang w:val="en-GB"/>
        </w:rPr>
        <w:t>its RSRP measurement accuracy</w:t>
      </w:r>
      <w:r w:rsidR="00203BB8">
        <w:rPr>
          <w:lang w:val="en-GB"/>
        </w:rPr>
        <w:t>.</w:t>
      </w:r>
      <w:bookmarkEnd w:id="34"/>
    </w:p>
    <w:p w14:paraId="5D53E6FF" w14:textId="4B572E06" w:rsidR="002036E0" w:rsidRDefault="00A1740B" w:rsidP="002036E0">
      <w:pPr>
        <w:pStyle w:val="Heading2"/>
      </w:pPr>
      <w:r>
        <w:t>NW-sided</w:t>
      </w:r>
      <w:r w:rsidR="00C5687C">
        <w:t xml:space="preserve"> inference</w:t>
      </w:r>
      <w:r w:rsidR="00B8628A">
        <w:t xml:space="preserve"> data collection</w:t>
      </w:r>
    </w:p>
    <w:p w14:paraId="4CB63826" w14:textId="2E110783" w:rsidR="008A10B5" w:rsidRDefault="008A10B5" w:rsidP="005A0821">
      <w:pPr>
        <w:pStyle w:val="Heading3"/>
        <w:ind w:left="720"/>
      </w:pPr>
      <w:r w:rsidRPr="008A10B5">
        <w:t xml:space="preserve">UE set B reporting of more than 4 </w:t>
      </w:r>
      <w:proofErr w:type="gramStart"/>
      <w:r w:rsidRPr="008A10B5">
        <w:t>beams</w:t>
      </w:r>
      <w:proofErr w:type="gramEnd"/>
    </w:p>
    <w:p w14:paraId="7B6C34C1" w14:textId="7F97D7B3" w:rsidR="00BB747A" w:rsidRDefault="00351638" w:rsidP="009A7195">
      <w:r>
        <w:t xml:space="preserve">During the </w:t>
      </w:r>
      <w:r w:rsidR="001B4F01">
        <w:t xml:space="preserve">Rel-18 </w:t>
      </w:r>
      <w:r>
        <w:t>evaluation</w:t>
      </w:r>
      <w:r w:rsidR="001B4F01">
        <w:t>s</w:t>
      </w:r>
      <w:r>
        <w:t xml:space="preserve">, set B </w:t>
      </w:r>
      <w:r w:rsidR="00A33DC6">
        <w:t xml:space="preserve">typically comprised a ratio </w:t>
      </w:r>
      <w:r w:rsidR="00A33DC6" w:rsidRPr="00A33DC6">
        <w:t>that is 1/4 or 1/8 of Set A</w:t>
      </w:r>
      <w:r w:rsidR="00ED5E4B">
        <w:t xml:space="preserve"> for spatial beam prediction, and </w:t>
      </w:r>
      <w:proofErr w:type="spellStart"/>
      <w:r w:rsidR="00ED5E4B">
        <w:t>setB</w:t>
      </w:r>
      <w:proofErr w:type="spellEnd"/>
      <w:r w:rsidR="008E0EC7">
        <w:t xml:space="preserve"> equal to </w:t>
      </w:r>
      <w:proofErr w:type="spellStart"/>
      <w:r w:rsidR="00ED5E4B">
        <w:t>setA</w:t>
      </w:r>
      <w:proofErr w:type="spellEnd"/>
      <w:r w:rsidR="00ED5E4B">
        <w:t xml:space="preserve"> for BM-case2</w:t>
      </w:r>
      <w:r w:rsidR="002C40AD">
        <w:t xml:space="preserve"> in </w:t>
      </w:r>
      <w:r w:rsidR="002C40AD" w:rsidRPr="00222881">
        <w:t>some</w:t>
      </w:r>
      <w:r w:rsidR="002C40AD">
        <w:t xml:space="preserve"> evaluation</w:t>
      </w:r>
      <w:r w:rsidR="00375E31">
        <w:t>s</w:t>
      </w:r>
      <w:r w:rsidR="00ED5E4B">
        <w:t>.</w:t>
      </w:r>
      <w:r w:rsidR="002C40AD">
        <w:t xml:space="preserve"> Hence, </w:t>
      </w:r>
      <w:r w:rsidR="00BB747A">
        <w:t>the possible number of beams of set B could be equal to the number of beam</w:t>
      </w:r>
      <w:r w:rsidR="008E7BEC">
        <w:t>s</w:t>
      </w:r>
      <w:r w:rsidR="00BB747A">
        <w:t xml:space="preserve"> in set A (for BM-case2), therefore</w:t>
      </w:r>
      <w:r w:rsidR="00375E31">
        <w:t xml:space="preserve">, </w:t>
      </w:r>
      <w:r w:rsidR="00BB747A">
        <w:t>one straightforward solution is to consider the number of beams of 32, or 64 beams as the number of beams for UE to report.</w:t>
      </w:r>
    </w:p>
    <w:p w14:paraId="1323D502" w14:textId="6922E62F" w:rsidR="00351638" w:rsidRPr="009A7195" w:rsidRDefault="00BB747A" w:rsidP="009A7195">
      <w:pPr>
        <w:pStyle w:val="Observation"/>
      </w:pPr>
      <w:bookmarkStart w:id="35" w:name="_Toc159235232"/>
      <w:r>
        <w:t xml:space="preserve">For BM-case2, </w:t>
      </w:r>
      <w:proofErr w:type="spellStart"/>
      <w:r>
        <w:t>setA</w:t>
      </w:r>
      <w:proofErr w:type="spellEnd"/>
      <w:r w:rsidR="00DF240B">
        <w:t xml:space="preserve"> </w:t>
      </w:r>
      <w:r w:rsidR="00F81EF6">
        <w:t xml:space="preserve">is </w:t>
      </w:r>
      <w:r w:rsidR="00DF240B">
        <w:t xml:space="preserve">equal to </w:t>
      </w:r>
      <w:proofErr w:type="spellStart"/>
      <w:r>
        <w:t>setB</w:t>
      </w:r>
      <w:proofErr w:type="spellEnd"/>
      <w:r>
        <w:t xml:space="preserve"> in some of the evaluated scenarios, hence the </w:t>
      </w:r>
      <w:proofErr w:type="spellStart"/>
      <w:r w:rsidR="009159BE">
        <w:t>setB</w:t>
      </w:r>
      <w:proofErr w:type="spellEnd"/>
      <w:r w:rsidR="009159BE">
        <w:t xml:space="preserve"> reporting should be able to support </w:t>
      </w:r>
      <w:proofErr w:type="spellStart"/>
      <w:r w:rsidR="009159BE">
        <w:t>setA</w:t>
      </w:r>
      <w:proofErr w:type="spellEnd"/>
      <w:r w:rsidR="009159BE">
        <w:t xml:space="preserve"> number of beams in the UE report for NW-sided model </w:t>
      </w:r>
      <w:proofErr w:type="gramStart"/>
      <w:r w:rsidR="009159BE">
        <w:t>inference</w:t>
      </w:r>
      <w:bookmarkEnd w:id="35"/>
      <w:proofErr w:type="gramEnd"/>
      <w:r>
        <w:t xml:space="preserve"> </w:t>
      </w:r>
      <w:r w:rsidR="00ED5E4B">
        <w:t xml:space="preserve"> </w:t>
      </w:r>
    </w:p>
    <w:p w14:paraId="2E550CF7" w14:textId="5248075E" w:rsidR="00121DE3" w:rsidRPr="00552559" w:rsidRDefault="00AD0841" w:rsidP="007159C4">
      <w:pPr>
        <w:pStyle w:val="BodyText"/>
        <w:rPr>
          <w:rFonts w:asciiTheme="minorHAnsi" w:hAnsiTheme="minorHAnsi" w:cstheme="minorHAnsi"/>
        </w:rPr>
      </w:pPr>
      <w:r w:rsidRPr="00552559">
        <w:rPr>
          <w:rFonts w:asciiTheme="minorHAnsi" w:hAnsiTheme="minorHAnsi" w:cstheme="minorHAnsi"/>
        </w:rPr>
        <w:t xml:space="preserve">From the </w:t>
      </w:r>
      <w:r w:rsidR="006E6592" w:rsidRPr="00552559">
        <w:rPr>
          <w:rFonts w:asciiTheme="minorHAnsi" w:hAnsiTheme="minorHAnsi" w:cstheme="minorHAnsi"/>
        </w:rPr>
        <w:t xml:space="preserve">Table 6.3.1.1.2-8 in </w:t>
      </w:r>
      <w:r w:rsidR="00C557FA" w:rsidRPr="00552559">
        <w:rPr>
          <w:rFonts w:asciiTheme="minorHAnsi" w:hAnsiTheme="minorHAnsi" w:cstheme="minorHAnsi"/>
        </w:rPr>
        <w:t>38.212</w:t>
      </w:r>
      <w:r w:rsidR="00237596" w:rsidRPr="00552559">
        <w:rPr>
          <w:rFonts w:asciiTheme="minorHAnsi" w:hAnsiTheme="minorHAnsi" w:cstheme="minorHAnsi"/>
        </w:rPr>
        <w:t xml:space="preserve">, </w:t>
      </w:r>
      <w:r w:rsidR="00A31E66" w:rsidRPr="00552559">
        <w:rPr>
          <w:rFonts w:asciiTheme="minorHAnsi" w:hAnsiTheme="minorHAnsi" w:cstheme="minorHAnsi"/>
        </w:rPr>
        <w:t>up to 4 beams</w:t>
      </w:r>
      <w:r w:rsidR="00BC682F" w:rsidRPr="00552559">
        <w:rPr>
          <w:rFonts w:asciiTheme="minorHAnsi" w:hAnsiTheme="minorHAnsi" w:cstheme="minorHAnsi"/>
        </w:rPr>
        <w:t xml:space="preserve"> can be supported to</w:t>
      </w:r>
      <w:r w:rsidR="00A31E66" w:rsidRPr="00552559">
        <w:rPr>
          <w:rFonts w:asciiTheme="minorHAnsi" w:hAnsiTheme="minorHAnsi" w:cstheme="minorHAnsi"/>
        </w:rPr>
        <w:t xml:space="preserve"> report on UCI</w:t>
      </w:r>
      <w:r w:rsidR="00170C29" w:rsidRPr="00552559">
        <w:rPr>
          <w:rFonts w:asciiTheme="minorHAnsi" w:hAnsiTheme="minorHAnsi" w:cstheme="minorHAnsi"/>
        </w:rPr>
        <w:t xml:space="preserve"> over PUSCH/PUCCH</w:t>
      </w:r>
      <w:r w:rsidR="000E4E48" w:rsidRPr="00552559">
        <w:rPr>
          <w:rFonts w:asciiTheme="minorHAnsi" w:hAnsiTheme="minorHAnsi" w:cstheme="minorHAnsi"/>
        </w:rPr>
        <w:t>.</w:t>
      </w:r>
      <w:r w:rsidR="00595554" w:rsidRPr="00552559">
        <w:rPr>
          <w:rFonts w:asciiTheme="minorHAnsi" w:hAnsiTheme="minorHAnsi" w:cstheme="minorHAnsi"/>
        </w:rPr>
        <w:t xml:space="preserve"> </w:t>
      </w:r>
      <w:r w:rsidR="00A50E7E" w:rsidRPr="00552559">
        <w:rPr>
          <w:rFonts w:asciiTheme="minorHAnsi" w:hAnsiTheme="minorHAnsi" w:cstheme="minorHAnsi"/>
        </w:rPr>
        <w:t xml:space="preserve">From the Table 6.3.1.1.2-6 in 38.212, </w:t>
      </w:r>
      <w:r w:rsidR="00FD1861" w:rsidRPr="00552559">
        <w:rPr>
          <w:rFonts w:asciiTheme="minorHAnsi" w:hAnsiTheme="minorHAnsi" w:cstheme="minorHAnsi"/>
        </w:rPr>
        <w:t>the number of bits needed for CRI and SSBRI depends on the</w:t>
      </w:r>
      <w:r w:rsidR="00D6042D" w:rsidRPr="00552559">
        <w:rPr>
          <w:rFonts w:asciiTheme="minorHAnsi" w:hAnsiTheme="minorHAnsi" w:cstheme="minorHAnsi"/>
        </w:rPr>
        <w:t xml:space="preserve"> total needed reported </w:t>
      </w:r>
      <w:r w:rsidR="00D85BF2" w:rsidRPr="00552559">
        <w:rPr>
          <w:rFonts w:asciiTheme="minorHAnsi" w:hAnsiTheme="minorHAnsi" w:cstheme="minorHAnsi"/>
        </w:rPr>
        <w:t xml:space="preserve">beams. For example, </w:t>
      </w:r>
      <w:r w:rsidR="004F74A3" w:rsidRPr="00552559">
        <w:rPr>
          <w:rFonts w:asciiTheme="minorHAnsi" w:hAnsiTheme="minorHAnsi" w:cstheme="minorHAnsi"/>
        </w:rPr>
        <w:t xml:space="preserve">if 128 </w:t>
      </w:r>
      <w:r w:rsidR="00F80F6B" w:rsidRPr="00552559">
        <w:rPr>
          <w:rFonts w:asciiTheme="minorHAnsi" w:hAnsiTheme="minorHAnsi" w:cstheme="minorHAnsi"/>
        </w:rPr>
        <w:t xml:space="preserve">CSI-RS </w:t>
      </w:r>
      <w:r w:rsidR="00E1190E" w:rsidRPr="00552559">
        <w:rPr>
          <w:rFonts w:asciiTheme="minorHAnsi" w:hAnsiTheme="minorHAnsi" w:cstheme="minorHAnsi"/>
        </w:rPr>
        <w:t>resource</w:t>
      </w:r>
      <w:r w:rsidR="00F80F6B" w:rsidRPr="00552559">
        <w:rPr>
          <w:rFonts w:asciiTheme="minorHAnsi" w:hAnsiTheme="minorHAnsi" w:cstheme="minorHAnsi"/>
        </w:rPr>
        <w:t>s</w:t>
      </w:r>
      <w:r w:rsidR="004F74A3" w:rsidRPr="00552559">
        <w:rPr>
          <w:rFonts w:asciiTheme="minorHAnsi" w:hAnsiTheme="minorHAnsi" w:cstheme="minorHAnsi"/>
        </w:rPr>
        <w:t xml:space="preserve"> </w:t>
      </w:r>
      <w:r w:rsidR="008D6979" w:rsidRPr="00552559">
        <w:rPr>
          <w:rFonts w:asciiTheme="minorHAnsi" w:hAnsiTheme="minorHAnsi" w:cstheme="minorHAnsi"/>
        </w:rPr>
        <w:t xml:space="preserve">in total </w:t>
      </w:r>
      <w:r w:rsidR="004F74A3" w:rsidRPr="00552559">
        <w:rPr>
          <w:rFonts w:asciiTheme="minorHAnsi" w:hAnsiTheme="minorHAnsi" w:cstheme="minorHAnsi"/>
        </w:rPr>
        <w:t xml:space="preserve">are </w:t>
      </w:r>
      <w:r w:rsidR="00D61335" w:rsidRPr="00552559">
        <w:rPr>
          <w:rFonts w:asciiTheme="minorHAnsi" w:hAnsiTheme="minorHAnsi" w:cstheme="minorHAnsi"/>
        </w:rPr>
        <w:t xml:space="preserve">configured </w:t>
      </w:r>
      <w:r w:rsidR="00873D73" w:rsidRPr="00552559">
        <w:rPr>
          <w:rFonts w:asciiTheme="minorHAnsi" w:hAnsiTheme="minorHAnsi" w:cstheme="minorHAnsi"/>
        </w:rPr>
        <w:t>by NW in RRC</w:t>
      </w:r>
      <w:r w:rsidR="008D62C5" w:rsidRPr="00552559">
        <w:rPr>
          <w:rFonts w:asciiTheme="minorHAnsi" w:hAnsiTheme="minorHAnsi" w:cstheme="minorHAnsi"/>
        </w:rPr>
        <w:t xml:space="preserve">, which means </w:t>
      </w:r>
      <w:r w:rsidR="00563BC6" w:rsidRPr="00552559">
        <w:rPr>
          <w:rFonts w:asciiTheme="minorHAnsi" w:hAnsiTheme="minorHAnsi" w:cstheme="minorHAnsi"/>
        </w:rPr>
        <w:t xml:space="preserve">7 </w:t>
      </w:r>
      <w:r w:rsidR="000750FA" w:rsidRPr="00552559">
        <w:rPr>
          <w:rFonts w:asciiTheme="minorHAnsi" w:hAnsiTheme="minorHAnsi" w:cstheme="minorHAnsi"/>
        </w:rPr>
        <w:t xml:space="preserve">bits </w:t>
      </w:r>
      <w:r w:rsidR="00382D08" w:rsidRPr="00552559">
        <w:rPr>
          <w:rFonts w:asciiTheme="minorHAnsi" w:hAnsiTheme="minorHAnsi" w:cstheme="minorHAnsi"/>
        </w:rPr>
        <w:t xml:space="preserve">needed for </w:t>
      </w:r>
      <w:r w:rsidR="003D3F90" w:rsidRPr="00552559">
        <w:rPr>
          <w:rFonts w:asciiTheme="minorHAnsi" w:hAnsiTheme="minorHAnsi" w:cstheme="minorHAnsi"/>
        </w:rPr>
        <w:t xml:space="preserve">reporting </w:t>
      </w:r>
      <w:r w:rsidR="00382D08" w:rsidRPr="00552559">
        <w:rPr>
          <w:rFonts w:asciiTheme="minorHAnsi" w:hAnsiTheme="minorHAnsi" w:cstheme="minorHAnsi"/>
        </w:rPr>
        <w:t xml:space="preserve">the </w:t>
      </w:r>
      <w:r w:rsidR="003D3F90" w:rsidRPr="00552559">
        <w:rPr>
          <w:rFonts w:asciiTheme="minorHAnsi" w:hAnsiTheme="minorHAnsi" w:cstheme="minorHAnsi"/>
        </w:rPr>
        <w:t>CRI</w:t>
      </w:r>
      <w:r w:rsidR="009755C4" w:rsidRPr="00552559">
        <w:rPr>
          <w:rFonts w:asciiTheme="minorHAnsi" w:hAnsiTheme="minorHAnsi" w:cstheme="minorHAnsi"/>
        </w:rPr>
        <w:t xml:space="preserve">. </w:t>
      </w:r>
      <w:r w:rsidR="003D3F90" w:rsidRPr="00552559">
        <w:rPr>
          <w:rFonts w:asciiTheme="minorHAnsi" w:hAnsiTheme="minorHAnsi" w:cstheme="minorHAnsi"/>
        </w:rPr>
        <w:t xml:space="preserve">So, for </w:t>
      </w:r>
      <w:r w:rsidR="00CF62F6" w:rsidRPr="00552559">
        <w:rPr>
          <w:rFonts w:asciiTheme="minorHAnsi" w:hAnsiTheme="minorHAnsi" w:cstheme="minorHAnsi"/>
        </w:rPr>
        <w:t>e</w:t>
      </w:r>
      <w:r w:rsidR="00AA31BF" w:rsidRPr="00552559">
        <w:rPr>
          <w:rFonts w:asciiTheme="minorHAnsi" w:hAnsiTheme="minorHAnsi" w:cstheme="minorHAnsi"/>
        </w:rPr>
        <w:t>ach beam</w:t>
      </w:r>
      <w:r w:rsidR="003D3F90" w:rsidRPr="00552559">
        <w:rPr>
          <w:rFonts w:asciiTheme="minorHAnsi" w:hAnsiTheme="minorHAnsi" w:cstheme="minorHAnsi"/>
        </w:rPr>
        <w:t>, it</w:t>
      </w:r>
      <w:r w:rsidR="00AA31BF" w:rsidRPr="00552559">
        <w:rPr>
          <w:rFonts w:asciiTheme="minorHAnsi" w:hAnsiTheme="minorHAnsi" w:cstheme="minorHAnsi"/>
        </w:rPr>
        <w:t xml:space="preserve"> needs </w:t>
      </w:r>
      <w:r w:rsidR="00AC018C" w:rsidRPr="00552559">
        <w:rPr>
          <w:rFonts w:asciiTheme="minorHAnsi" w:hAnsiTheme="minorHAnsi" w:cstheme="minorHAnsi"/>
        </w:rPr>
        <w:t xml:space="preserve">7 bits </w:t>
      </w:r>
      <w:r w:rsidR="00806722" w:rsidRPr="00552559">
        <w:rPr>
          <w:rFonts w:asciiTheme="minorHAnsi" w:hAnsiTheme="minorHAnsi" w:cstheme="minorHAnsi"/>
        </w:rPr>
        <w:t xml:space="preserve">for CRI </w:t>
      </w:r>
      <w:r w:rsidR="000F1E13" w:rsidRPr="00552559">
        <w:rPr>
          <w:rFonts w:asciiTheme="minorHAnsi" w:hAnsiTheme="minorHAnsi" w:cstheme="minorHAnsi"/>
        </w:rPr>
        <w:t xml:space="preserve">with </w:t>
      </w:r>
      <w:r w:rsidR="005D2A4F" w:rsidRPr="00552559">
        <w:rPr>
          <w:rFonts w:asciiTheme="minorHAnsi" w:hAnsiTheme="minorHAnsi" w:cstheme="minorHAnsi"/>
        </w:rPr>
        <w:t xml:space="preserve">7 </w:t>
      </w:r>
      <w:r w:rsidR="00CD443A" w:rsidRPr="00552559">
        <w:rPr>
          <w:rFonts w:asciiTheme="minorHAnsi" w:hAnsiTheme="minorHAnsi" w:cstheme="minorHAnsi"/>
        </w:rPr>
        <w:t xml:space="preserve">or 4 bits </w:t>
      </w:r>
      <w:r w:rsidR="00FE4BF7" w:rsidRPr="00552559">
        <w:rPr>
          <w:rFonts w:asciiTheme="minorHAnsi" w:hAnsiTheme="minorHAnsi" w:cstheme="minorHAnsi"/>
        </w:rPr>
        <w:t xml:space="preserve">for </w:t>
      </w:r>
      <w:r w:rsidR="00C24725" w:rsidRPr="00552559">
        <w:rPr>
          <w:rFonts w:asciiTheme="minorHAnsi" w:hAnsiTheme="minorHAnsi" w:cstheme="minorHAnsi"/>
        </w:rPr>
        <w:t>absolute</w:t>
      </w:r>
      <w:r w:rsidR="005D2A4F" w:rsidRPr="00552559">
        <w:rPr>
          <w:rFonts w:asciiTheme="minorHAnsi" w:hAnsiTheme="minorHAnsi" w:cstheme="minorHAnsi"/>
        </w:rPr>
        <w:t xml:space="preserve"> </w:t>
      </w:r>
      <w:r w:rsidR="003C5F77" w:rsidRPr="00552559">
        <w:rPr>
          <w:rFonts w:asciiTheme="minorHAnsi" w:hAnsiTheme="minorHAnsi" w:cstheme="minorHAnsi"/>
        </w:rPr>
        <w:t>or</w:t>
      </w:r>
      <w:r w:rsidR="005D2A4F" w:rsidRPr="00552559">
        <w:rPr>
          <w:rFonts w:asciiTheme="minorHAnsi" w:hAnsiTheme="minorHAnsi" w:cstheme="minorHAnsi"/>
        </w:rPr>
        <w:t xml:space="preserve"> </w:t>
      </w:r>
      <w:r w:rsidR="00806722" w:rsidRPr="00552559">
        <w:rPr>
          <w:rFonts w:asciiTheme="minorHAnsi" w:hAnsiTheme="minorHAnsi" w:cstheme="minorHAnsi"/>
        </w:rPr>
        <w:t>differential RSRP</w:t>
      </w:r>
      <w:r w:rsidR="00AD4F92" w:rsidRPr="00552559">
        <w:rPr>
          <w:rFonts w:asciiTheme="minorHAnsi" w:hAnsiTheme="minorHAnsi" w:cstheme="minorHAnsi"/>
        </w:rPr>
        <w:t xml:space="preserve">. Based on the </w:t>
      </w:r>
      <w:r w:rsidR="00FF49DE" w:rsidRPr="00552559">
        <w:rPr>
          <w:rFonts w:asciiTheme="minorHAnsi" w:hAnsiTheme="minorHAnsi" w:cstheme="minorHAnsi"/>
        </w:rPr>
        <w:t>limit of Polar code (</w:t>
      </w:r>
      <w:r w:rsidR="002B5714" w:rsidRPr="00552559">
        <w:rPr>
          <w:rFonts w:asciiTheme="minorHAnsi" w:hAnsiTheme="minorHAnsi" w:cstheme="minorHAnsi"/>
        </w:rPr>
        <w:t xml:space="preserve">e.g., </w:t>
      </w:r>
      <w:r w:rsidR="00FF49DE" w:rsidRPr="00552559">
        <w:rPr>
          <w:rFonts w:asciiTheme="minorHAnsi" w:hAnsiTheme="minorHAnsi" w:cstheme="minorHAnsi"/>
        </w:rPr>
        <w:t>1706 bits)</w:t>
      </w:r>
      <w:r w:rsidR="008B5027" w:rsidRPr="00552559">
        <w:rPr>
          <w:rFonts w:asciiTheme="minorHAnsi" w:hAnsiTheme="minorHAnsi" w:cstheme="minorHAnsi"/>
        </w:rPr>
        <w:t xml:space="preserve">, </w:t>
      </w:r>
      <w:r w:rsidR="00AC6364" w:rsidRPr="00552559">
        <w:rPr>
          <w:rFonts w:asciiTheme="minorHAnsi" w:hAnsiTheme="minorHAnsi" w:cstheme="minorHAnsi"/>
        </w:rPr>
        <w:t xml:space="preserve">the max potential number of beams </w:t>
      </w:r>
      <w:r w:rsidR="009C0DD2" w:rsidRPr="00552559">
        <w:rPr>
          <w:rFonts w:asciiTheme="minorHAnsi" w:hAnsiTheme="minorHAnsi" w:cstheme="minorHAnsi"/>
        </w:rPr>
        <w:t xml:space="preserve">reporting on </w:t>
      </w:r>
      <w:r w:rsidR="00EC3084" w:rsidRPr="00552559">
        <w:rPr>
          <w:rFonts w:asciiTheme="minorHAnsi" w:hAnsiTheme="minorHAnsi" w:cstheme="minorHAnsi"/>
        </w:rPr>
        <w:t xml:space="preserve">UCI </w:t>
      </w:r>
      <w:r w:rsidR="0082445B" w:rsidRPr="00552559">
        <w:rPr>
          <w:rFonts w:asciiTheme="minorHAnsi" w:hAnsiTheme="minorHAnsi" w:cstheme="minorHAnsi"/>
        </w:rPr>
        <w:t xml:space="preserve">for the considered example above </w:t>
      </w:r>
      <w:r w:rsidR="00AC6364" w:rsidRPr="00552559">
        <w:rPr>
          <w:rFonts w:asciiTheme="minorHAnsi" w:hAnsiTheme="minorHAnsi" w:cstheme="minorHAnsi"/>
        </w:rPr>
        <w:t xml:space="preserve">could be supported up to </w:t>
      </w:r>
      <w:r w:rsidR="009E489E" w:rsidRPr="00552559">
        <w:rPr>
          <w:rFonts w:asciiTheme="minorHAnsi" w:hAnsiTheme="minorHAnsi" w:cstheme="minorHAnsi"/>
        </w:rPr>
        <w:t>1706/11</w:t>
      </w:r>
      <w:r w:rsidR="005F42B7" w:rsidRPr="00552559">
        <w:rPr>
          <w:rFonts w:asciiTheme="minorHAnsi" w:hAnsiTheme="minorHAnsi" w:cstheme="minorHAnsi"/>
        </w:rPr>
        <w:t>=</w:t>
      </w:r>
      <w:r w:rsidR="009E489E" w:rsidRPr="00552559">
        <w:rPr>
          <w:rFonts w:asciiTheme="minorHAnsi" w:hAnsiTheme="minorHAnsi" w:cstheme="minorHAnsi"/>
        </w:rPr>
        <w:t>155</w:t>
      </w:r>
      <w:r w:rsidR="00456F5E" w:rsidRPr="00552559">
        <w:rPr>
          <w:rFonts w:asciiTheme="minorHAnsi" w:hAnsiTheme="minorHAnsi" w:cstheme="minorHAnsi"/>
        </w:rPr>
        <w:t>.</w:t>
      </w:r>
      <w:r w:rsidR="00121DE3" w:rsidRPr="00552559">
        <w:rPr>
          <w:rFonts w:asciiTheme="minorHAnsi" w:hAnsiTheme="minorHAnsi" w:cstheme="minorHAnsi"/>
        </w:rPr>
        <w:t xml:space="preserve"> One </w:t>
      </w:r>
      <w:r w:rsidR="00351638" w:rsidRPr="00552559">
        <w:rPr>
          <w:rFonts w:asciiTheme="minorHAnsi" w:hAnsiTheme="minorHAnsi" w:cstheme="minorHAnsi"/>
        </w:rPr>
        <w:t>straightforward</w:t>
      </w:r>
      <w:r w:rsidR="00121DE3" w:rsidRPr="00552559">
        <w:rPr>
          <w:rFonts w:asciiTheme="minorHAnsi" w:hAnsiTheme="minorHAnsi" w:cstheme="minorHAnsi"/>
        </w:rPr>
        <w:t xml:space="preserve"> way to support this with less spec impact is simply to extend the IE </w:t>
      </w:r>
      <w:proofErr w:type="spellStart"/>
      <w:r w:rsidR="00BC5510" w:rsidRPr="00552559">
        <w:rPr>
          <w:rFonts w:asciiTheme="minorHAnsi" w:hAnsiTheme="minorHAnsi" w:cstheme="minorHAnsi"/>
          <w:i/>
        </w:rPr>
        <w:t>nrofReportedRS</w:t>
      </w:r>
      <w:proofErr w:type="spellEnd"/>
      <w:r w:rsidR="00BC5510" w:rsidRPr="00552559">
        <w:rPr>
          <w:rFonts w:asciiTheme="minorHAnsi" w:hAnsiTheme="minorHAnsi" w:cstheme="minorHAnsi"/>
        </w:rPr>
        <w:t xml:space="preserve"> </w:t>
      </w:r>
      <w:r w:rsidR="00121DE3" w:rsidRPr="00552559">
        <w:rPr>
          <w:rFonts w:asciiTheme="minorHAnsi" w:hAnsiTheme="minorHAnsi" w:cstheme="minorHAnsi"/>
        </w:rPr>
        <w:t xml:space="preserve">in 38.331. </w:t>
      </w:r>
    </w:p>
    <w:p w14:paraId="3A73D083" w14:textId="7EDC43A8" w:rsidR="00954058" w:rsidRPr="00552559" w:rsidRDefault="00954058" w:rsidP="009A7195">
      <w:pPr>
        <w:pStyle w:val="BodyText"/>
        <w:jc w:val="center"/>
        <w:rPr>
          <w:rFonts w:asciiTheme="minorHAnsi" w:hAnsiTheme="minorHAnsi" w:cstheme="minorHAnsi"/>
        </w:rPr>
      </w:pPr>
      <w:r w:rsidRPr="00552559">
        <w:rPr>
          <w:rFonts w:asciiTheme="minorHAnsi" w:hAnsiTheme="minorHAnsi" w:cstheme="minorHAnsi"/>
          <w:noProof/>
        </w:rPr>
        <w:drawing>
          <wp:inline distT="0" distB="0" distL="0" distR="0" wp14:anchorId="631C74B9" wp14:editId="55B6BE3D">
            <wp:extent cx="4529780" cy="1915479"/>
            <wp:effectExtent l="0" t="0" r="4445" b="8890"/>
            <wp:docPr id="13" name="Picture 13">
              <a:extLst xmlns:a="http://schemas.openxmlformats.org/drawingml/2006/main">
                <a:ext uri="{FF2B5EF4-FFF2-40B4-BE49-F238E27FC236}">
                  <a16:creationId xmlns:a16="http://schemas.microsoft.com/office/drawing/2014/main" id="{E47C7D9F-C2DC-DA58-221C-B3B0F32A26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E47C7D9F-C2DC-DA58-221C-B3B0F32A264B}"/>
                        </a:ext>
                      </a:extLst>
                    </pic:cNvPr>
                    <pic:cNvPicPr>
                      <a:picLocks noChangeAspect="1"/>
                    </pic:cNvPicPr>
                  </pic:nvPicPr>
                  <pic:blipFill>
                    <a:blip r:embed="rId11"/>
                    <a:stretch>
                      <a:fillRect/>
                    </a:stretch>
                  </pic:blipFill>
                  <pic:spPr>
                    <a:xfrm>
                      <a:off x="0" y="0"/>
                      <a:ext cx="4529780" cy="1915479"/>
                    </a:xfrm>
                    <a:prstGeom prst="rect">
                      <a:avLst/>
                    </a:prstGeom>
                  </pic:spPr>
                </pic:pic>
              </a:graphicData>
            </a:graphic>
          </wp:inline>
        </w:drawing>
      </w:r>
    </w:p>
    <w:p w14:paraId="5F8C4EE7" w14:textId="482897F8" w:rsidR="00B8628A" w:rsidRPr="00552559" w:rsidRDefault="00B809D5" w:rsidP="009A7195">
      <w:pPr>
        <w:pStyle w:val="BodyText"/>
        <w:jc w:val="center"/>
        <w:rPr>
          <w:rFonts w:asciiTheme="minorHAnsi" w:eastAsia="DengXian" w:hAnsiTheme="minorHAnsi" w:cstheme="minorHAnsi"/>
        </w:rPr>
      </w:pPr>
      <w:r w:rsidRPr="00552559">
        <w:rPr>
          <w:rFonts w:asciiTheme="minorHAnsi" w:hAnsiTheme="minorHAnsi" w:cstheme="minorHAnsi"/>
          <w:noProof/>
        </w:rPr>
        <w:lastRenderedPageBreak/>
        <w:drawing>
          <wp:inline distT="0" distB="0" distL="0" distR="0" wp14:anchorId="7111B385" wp14:editId="4F20F871">
            <wp:extent cx="2871096" cy="1138898"/>
            <wp:effectExtent l="0" t="0" r="5715" b="4445"/>
            <wp:docPr id="4" name="Picture 4">
              <a:extLst xmlns:a="http://schemas.openxmlformats.org/drawingml/2006/main">
                <a:ext uri="{FF2B5EF4-FFF2-40B4-BE49-F238E27FC236}">
                  <a16:creationId xmlns:a16="http://schemas.microsoft.com/office/drawing/2014/main" id="{8A545ED4-DBC3-6415-97A3-7581A9828D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A545ED4-DBC3-6415-97A3-7581A9828DD5}"/>
                        </a:ext>
                      </a:extLst>
                    </pic:cNvPr>
                    <pic:cNvPicPr>
                      <a:picLocks noChangeAspect="1"/>
                    </pic:cNvPicPr>
                  </pic:nvPicPr>
                  <pic:blipFill>
                    <a:blip r:embed="rId12"/>
                    <a:stretch>
                      <a:fillRect/>
                    </a:stretch>
                  </pic:blipFill>
                  <pic:spPr>
                    <a:xfrm>
                      <a:off x="0" y="0"/>
                      <a:ext cx="2871096" cy="1138898"/>
                    </a:xfrm>
                    <a:prstGeom prst="rect">
                      <a:avLst/>
                    </a:prstGeom>
                  </pic:spPr>
                </pic:pic>
              </a:graphicData>
            </a:graphic>
          </wp:inline>
        </w:drawing>
      </w:r>
    </w:p>
    <w:p w14:paraId="1FC30A7A" w14:textId="54DE9FD8" w:rsidR="009159BE" w:rsidRPr="00552559" w:rsidRDefault="008F41B6" w:rsidP="007159C4">
      <w:pPr>
        <w:pStyle w:val="BodyText"/>
        <w:rPr>
          <w:rFonts w:asciiTheme="minorHAnsi" w:hAnsiTheme="minorHAnsi" w:cstheme="minorHAnsi"/>
        </w:rPr>
      </w:pPr>
      <w:r w:rsidRPr="00552559">
        <w:rPr>
          <w:rFonts w:asciiTheme="minorHAnsi" w:hAnsiTheme="minorHAnsi" w:cstheme="minorHAnsi"/>
        </w:rPr>
        <w:t>Furthermore</w:t>
      </w:r>
      <w:r w:rsidR="009159BE" w:rsidRPr="00552559">
        <w:rPr>
          <w:rFonts w:asciiTheme="minorHAnsi" w:hAnsiTheme="minorHAnsi" w:cstheme="minorHAnsi"/>
        </w:rPr>
        <w:t>, in case all beams are reported, the CRI field is not needed, hence one could also support the scenario of 256 beams (</w:t>
      </w:r>
      <w:r w:rsidR="00D77F6E" w:rsidRPr="00552559">
        <w:rPr>
          <w:rFonts w:asciiTheme="minorHAnsi" w:hAnsiTheme="minorHAnsi" w:cstheme="minorHAnsi"/>
        </w:rPr>
        <w:t xml:space="preserve">1706/4=426) </w:t>
      </w:r>
      <w:r w:rsidR="009159BE" w:rsidRPr="00552559">
        <w:rPr>
          <w:rFonts w:asciiTheme="minorHAnsi" w:hAnsiTheme="minorHAnsi" w:cstheme="minorHAnsi"/>
        </w:rPr>
        <w:t xml:space="preserve">evaluated in the study item. </w:t>
      </w:r>
      <w:r w:rsidR="00A8155D">
        <w:rPr>
          <w:rFonts w:asciiTheme="minorHAnsi" w:hAnsiTheme="minorHAnsi" w:cstheme="minorHAnsi"/>
        </w:rPr>
        <w:t xml:space="preserve">Note that with this extension, one would also need to extend the </w:t>
      </w:r>
      <w:proofErr w:type="spellStart"/>
      <w:r w:rsidR="00A8155D" w:rsidRPr="000E322A">
        <w:rPr>
          <w:rFonts w:asciiTheme="minorHAnsi" w:hAnsiTheme="minorHAnsi" w:cstheme="minorHAnsi"/>
          <w:i/>
          <w:iCs/>
        </w:rPr>
        <w:t>maxNrofNZP</w:t>
      </w:r>
      <w:proofErr w:type="spellEnd"/>
      <w:r w:rsidR="00A8155D" w:rsidRPr="000E322A">
        <w:rPr>
          <w:rFonts w:asciiTheme="minorHAnsi" w:hAnsiTheme="minorHAnsi" w:cstheme="minorHAnsi"/>
          <w:i/>
          <w:iCs/>
        </w:rPr>
        <w:t>-CSI-RS-Resources</w:t>
      </w:r>
      <w:r w:rsidR="00A8155D">
        <w:rPr>
          <w:rFonts w:asciiTheme="minorHAnsi" w:hAnsiTheme="minorHAnsi" w:cstheme="minorHAnsi"/>
        </w:rPr>
        <w:t xml:space="preserve"> to number larger than 192.</w:t>
      </w:r>
    </w:p>
    <w:p w14:paraId="6B220E16" w14:textId="4A484904" w:rsidR="007159C4" w:rsidRDefault="00DA6634" w:rsidP="007159C4">
      <w:pPr>
        <w:pStyle w:val="Proposal"/>
      </w:pPr>
      <w:bookmarkStart w:id="36" w:name="_Toc159235853"/>
      <w:r>
        <w:t>For NW-sided model inference, e</w:t>
      </w:r>
      <w:r w:rsidR="0044216F" w:rsidRPr="008F41B6">
        <w:t xml:space="preserve">xtend the IE </w:t>
      </w:r>
      <w:proofErr w:type="spellStart"/>
      <w:r w:rsidR="0044216F" w:rsidRPr="008F41B6">
        <w:t>nrofReportedRS</w:t>
      </w:r>
      <w:proofErr w:type="spellEnd"/>
      <w:r w:rsidR="0044216F" w:rsidRPr="008F41B6">
        <w:t xml:space="preserve"> in 38.331</w:t>
      </w:r>
      <w:r w:rsidR="00100E38" w:rsidRPr="008F41B6">
        <w:t xml:space="preserve"> to support more than 4 beams</w:t>
      </w:r>
      <w:r w:rsidR="000A70AE" w:rsidRPr="008F41B6">
        <w:t xml:space="preserve">, use </w:t>
      </w:r>
      <w:r w:rsidR="00D77F6E" w:rsidRPr="009A7195">
        <w:t>256</w:t>
      </w:r>
      <w:r w:rsidR="000A70AE" w:rsidRPr="008F41B6">
        <w:t xml:space="preserve"> beams as a starting point</w:t>
      </w:r>
      <w:r w:rsidR="004F7B81" w:rsidRPr="008F41B6">
        <w:t xml:space="preserve"> (to support BMcase2 with </w:t>
      </w:r>
      <w:proofErr w:type="spellStart"/>
      <w:r w:rsidR="004F7B81" w:rsidRPr="008F41B6">
        <w:t>setA</w:t>
      </w:r>
      <w:proofErr w:type="spellEnd"/>
      <w:r w:rsidR="00DF240B">
        <w:t xml:space="preserve"> equal to </w:t>
      </w:r>
      <w:proofErr w:type="spellStart"/>
      <w:r w:rsidR="004F7B81" w:rsidRPr="008F41B6">
        <w:t>setB</w:t>
      </w:r>
      <w:proofErr w:type="spellEnd"/>
      <w:r w:rsidR="004F7B81" w:rsidRPr="008F41B6">
        <w:t>)</w:t>
      </w:r>
      <w:bookmarkEnd w:id="36"/>
    </w:p>
    <w:p w14:paraId="66CD2198" w14:textId="505250FA" w:rsidR="00C849ED" w:rsidRPr="00552559" w:rsidRDefault="00C849ED" w:rsidP="00AB41A3">
      <w:pPr>
        <w:pStyle w:val="BodyText"/>
        <w:rPr>
          <w:rFonts w:asciiTheme="minorHAnsi" w:hAnsiTheme="minorHAnsi" w:cstheme="minorHAnsi"/>
        </w:rPr>
      </w:pPr>
    </w:p>
    <w:p w14:paraId="02C1CA23" w14:textId="35596219" w:rsidR="00004204" w:rsidRPr="007159C4" w:rsidRDefault="00004204" w:rsidP="005A0821">
      <w:pPr>
        <w:pStyle w:val="Heading3"/>
        <w:ind w:left="720"/>
      </w:pPr>
      <w:r w:rsidRPr="007159C4">
        <w:t>Reporting overhead reduction of set B (and set A)</w:t>
      </w:r>
      <w:r w:rsidR="007159C4">
        <w:t>:</w:t>
      </w:r>
    </w:p>
    <w:p w14:paraId="227E33FB" w14:textId="77777777" w:rsidR="006266DC" w:rsidRDefault="006266DC" w:rsidP="006266DC">
      <w:pPr>
        <w:rPr>
          <w:lang w:eastAsia="ja-JP"/>
        </w:rPr>
      </w:pPr>
    </w:p>
    <w:tbl>
      <w:tblPr>
        <w:tblStyle w:val="TableGrid"/>
        <w:tblW w:w="0" w:type="auto"/>
        <w:tblLook w:val="04A0" w:firstRow="1" w:lastRow="0" w:firstColumn="1" w:lastColumn="0" w:noHBand="0" w:noVBand="1"/>
      </w:tblPr>
      <w:tblGrid>
        <w:gridCol w:w="9629"/>
      </w:tblGrid>
      <w:tr w:rsidR="006266DC" w14:paraId="27C1BE65" w14:textId="77777777">
        <w:tc>
          <w:tcPr>
            <w:tcW w:w="9629" w:type="dxa"/>
          </w:tcPr>
          <w:p w14:paraId="5E9CE479" w14:textId="77777777" w:rsidR="006266DC" w:rsidRPr="009A7195" w:rsidRDefault="006266DC">
            <w:pPr>
              <w:rPr>
                <w:sz w:val="18"/>
                <w:szCs w:val="18"/>
              </w:rPr>
            </w:pPr>
            <w:r w:rsidRPr="009A7195">
              <w:rPr>
                <w:sz w:val="18"/>
                <w:szCs w:val="18"/>
              </w:rPr>
              <w:t>From TR:</w:t>
            </w:r>
          </w:p>
          <w:p w14:paraId="43F5E0F4" w14:textId="77777777" w:rsidR="006266DC" w:rsidRPr="009A7195" w:rsidRDefault="006266DC">
            <w:pPr>
              <w:rPr>
                <w:sz w:val="18"/>
                <w:szCs w:val="18"/>
              </w:rPr>
            </w:pPr>
          </w:p>
          <w:p w14:paraId="4AC3D92A" w14:textId="77777777" w:rsidR="006266DC" w:rsidRPr="009A7195" w:rsidRDefault="006266DC">
            <w:pPr>
              <w:rPr>
                <w:sz w:val="18"/>
                <w:szCs w:val="18"/>
              </w:rPr>
            </w:pPr>
            <w:r w:rsidRPr="009A7195">
              <w:rPr>
                <w:sz w:val="18"/>
                <w:szCs w:val="18"/>
              </w:rPr>
              <w:t xml:space="preserve">The following options are studied on the selection of Set B of beams (pairs): </w:t>
            </w:r>
          </w:p>
          <w:p w14:paraId="566F0902" w14:textId="77777777" w:rsidR="006266DC" w:rsidRPr="009A7195" w:rsidRDefault="006266DC">
            <w:pPr>
              <w:pStyle w:val="B1"/>
              <w:rPr>
                <w:sz w:val="18"/>
                <w:szCs w:val="18"/>
              </w:rPr>
            </w:pPr>
            <w:r w:rsidRPr="009A7195">
              <w:rPr>
                <w:sz w:val="18"/>
                <w:szCs w:val="18"/>
              </w:rPr>
              <w:t>-</w:t>
            </w:r>
            <w:r w:rsidRPr="009A7195">
              <w:rPr>
                <w:sz w:val="18"/>
                <w:szCs w:val="18"/>
              </w:rPr>
              <w:tab/>
            </w:r>
            <w:r w:rsidRPr="009A7195">
              <w:rPr>
                <w:b/>
                <w:bCs/>
                <w:sz w:val="18"/>
                <w:szCs w:val="18"/>
              </w:rPr>
              <w:t>Option 1</w:t>
            </w:r>
            <w:r w:rsidRPr="009A7195">
              <w:rPr>
                <w:sz w:val="18"/>
                <w:szCs w:val="18"/>
              </w:rPr>
              <w:t>: Set B is fixed across training and inference</w:t>
            </w:r>
          </w:p>
          <w:p w14:paraId="7CB96904" w14:textId="77777777" w:rsidR="006266DC" w:rsidRPr="009A7195" w:rsidRDefault="006266DC">
            <w:pPr>
              <w:pStyle w:val="B1"/>
              <w:rPr>
                <w:sz w:val="18"/>
                <w:szCs w:val="18"/>
              </w:rPr>
            </w:pPr>
            <w:r w:rsidRPr="009A7195">
              <w:rPr>
                <w:b/>
                <w:bCs/>
                <w:sz w:val="18"/>
                <w:szCs w:val="18"/>
              </w:rPr>
              <w:t>-</w:t>
            </w:r>
            <w:r w:rsidRPr="009A7195">
              <w:rPr>
                <w:b/>
                <w:bCs/>
                <w:sz w:val="18"/>
                <w:szCs w:val="18"/>
              </w:rPr>
              <w:tab/>
              <w:t>Option 2</w:t>
            </w:r>
            <w:r w:rsidRPr="009A7195">
              <w:rPr>
                <w:sz w:val="18"/>
                <w:szCs w:val="18"/>
              </w:rPr>
              <w:t xml:space="preserve">: Set B is variable (e.g., different beams (pairs) patterns in each time instance/report/measurement during training and/or inference) </w:t>
            </w:r>
          </w:p>
          <w:p w14:paraId="6FFEAFBE" w14:textId="77777777" w:rsidR="006266DC" w:rsidRPr="009A7195" w:rsidRDefault="006266DC">
            <w:pPr>
              <w:pStyle w:val="B2"/>
              <w:rPr>
                <w:strike/>
                <w:sz w:val="18"/>
                <w:szCs w:val="18"/>
                <w:lang w:eastAsia="ko-KR"/>
              </w:rPr>
            </w:pPr>
            <w:r w:rsidRPr="009A7195">
              <w:rPr>
                <w:b/>
                <w:bCs/>
                <w:sz w:val="18"/>
                <w:szCs w:val="18"/>
                <w:lang w:eastAsia="ko-KR"/>
              </w:rPr>
              <w:t>-</w:t>
            </w:r>
            <w:r w:rsidRPr="009A7195">
              <w:rPr>
                <w:b/>
                <w:bCs/>
                <w:sz w:val="18"/>
                <w:szCs w:val="18"/>
                <w:lang w:eastAsia="ko-KR"/>
              </w:rPr>
              <w:tab/>
            </w:r>
            <w:proofErr w:type="spellStart"/>
            <w:r w:rsidRPr="009A7195">
              <w:rPr>
                <w:b/>
                <w:bCs/>
                <w:sz w:val="18"/>
                <w:szCs w:val="18"/>
                <w:lang w:eastAsia="ko-KR"/>
              </w:rPr>
              <w:t>Opt</w:t>
            </w:r>
            <w:proofErr w:type="spellEnd"/>
            <w:r w:rsidRPr="009A7195">
              <w:rPr>
                <w:b/>
                <w:bCs/>
                <w:sz w:val="18"/>
                <w:szCs w:val="18"/>
                <w:lang w:eastAsia="ko-KR"/>
              </w:rPr>
              <w:t xml:space="preserve"> 2A</w:t>
            </w:r>
            <w:r w:rsidRPr="009A7195">
              <w:rPr>
                <w:sz w:val="18"/>
                <w:szCs w:val="18"/>
                <w:lang w:eastAsia="ko-KR"/>
              </w:rPr>
              <w:t xml:space="preserve">: Set B is changed following a set of pre-configured patterns </w:t>
            </w:r>
          </w:p>
          <w:p w14:paraId="18A8FE71" w14:textId="77777777" w:rsidR="006266DC" w:rsidRPr="009A7195" w:rsidRDefault="006266DC">
            <w:pPr>
              <w:pStyle w:val="B2"/>
              <w:rPr>
                <w:strike/>
                <w:sz w:val="18"/>
                <w:szCs w:val="18"/>
                <w:lang w:eastAsia="ko-KR"/>
              </w:rPr>
            </w:pPr>
            <w:r w:rsidRPr="009A7195">
              <w:rPr>
                <w:b/>
                <w:bCs/>
                <w:sz w:val="18"/>
                <w:szCs w:val="18"/>
                <w:lang w:eastAsia="ko-KR"/>
              </w:rPr>
              <w:t>-</w:t>
            </w:r>
            <w:r w:rsidRPr="009A7195">
              <w:rPr>
                <w:b/>
                <w:bCs/>
                <w:sz w:val="18"/>
                <w:szCs w:val="18"/>
                <w:lang w:eastAsia="ko-KR"/>
              </w:rPr>
              <w:tab/>
            </w:r>
            <w:proofErr w:type="spellStart"/>
            <w:r w:rsidRPr="009A7195">
              <w:rPr>
                <w:b/>
                <w:bCs/>
                <w:sz w:val="18"/>
                <w:szCs w:val="18"/>
                <w:lang w:eastAsia="ko-KR"/>
              </w:rPr>
              <w:t>Opt</w:t>
            </w:r>
            <w:proofErr w:type="spellEnd"/>
            <w:r w:rsidRPr="009A7195">
              <w:rPr>
                <w:b/>
                <w:bCs/>
                <w:sz w:val="18"/>
                <w:szCs w:val="18"/>
                <w:lang w:eastAsia="ko-KR"/>
              </w:rPr>
              <w:t xml:space="preserve"> 2B</w:t>
            </w:r>
            <w:r w:rsidRPr="009A7195">
              <w:rPr>
                <w:sz w:val="18"/>
                <w:szCs w:val="18"/>
                <w:lang w:eastAsia="ko-KR"/>
              </w:rPr>
              <w:t xml:space="preserve">: Set B is randomly changed among pre-configured patterns </w:t>
            </w:r>
          </w:p>
          <w:p w14:paraId="2635F69D" w14:textId="77777777" w:rsidR="006266DC" w:rsidRPr="009A7195" w:rsidRDefault="006266DC">
            <w:pPr>
              <w:pStyle w:val="B2"/>
              <w:rPr>
                <w:strike/>
                <w:sz w:val="18"/>
                <w:szCs w:val="18"/>
                <w:lang w:eastAsia="ko-KR"/>
              </w:rPr>
            </w:pPr>
            <w:r w:rsidRPr="009A7195">
              <w:rPr>
                <w:b/>
                <w:bCs/>
                <w:sz w:val="18"/>
                <w:szCs w:val="18"/>
                <w:lang w:eastAsia="ko-KR"/>
              </w:rPr>
              <w:t>-</w:t>
            </w:r>
            <w:r w:rsidRPr="009A7195">
              <w:rPr>
                <w:b/>
                <w:bCs/>
                <w:sz w:val="18"/>
                <w:szCs w:val="18"/>
                <w:lang w:eastAsia="ko-KR"/>
              </w:rPr>
              <w:tab/>
            </w:r>
            <w:proofErr w:type="spellStart"/>
            <w:r w:rsidRPr="009A7195">
              <w:rPr>
                <w:b/>
                <w:bCs/>
                <w:sz w:val="18"/>
                <w:szCs w:val="18"/>
                <w:lang w:eastAsia="ko-KR"/>
              </w:rPr>
              <w:t>Opt</w:t>
            </w:r>
            <w:proofErr w:type="spellEnd"/>
            <w:r w:rsidRPr="009A7195">
              <w:rPr>
                <w:b/>
                <w:bCs/>
                <w:sz w:val="18"/>
                <w:szCs w:val="18"/>
                <w:lang w:eastAsia="ko-KR"/>
              </w:rPr>
              <w:t xml:space="preserve"> 2C</w:t>
            </w:r>
            <w:r w:rsidRPr="009A7195">
              <w:rPr>
                <w:sz w:val="18"/>
                <w:szCs w:val="18"/>
                <w:lang w:eastAsia="ko-KR"/>
              </w:rPr>
              <w:t xml:space="preserve">: Set B is randomly changed among Set A beams (pairs) </w:t>
            </w:r>
          </w:p>
          <w:p w14:paraId="7F42BC66" w14:textId="77777777" w:rsidR="006266DC" w:rsidRPr="009A7195" w:rsidRDefault="006266DC">
            <w:pPr>
              <w:pStyle w:val="B2"/>
              <w:rPr>
                <w:bCs/>
                <w:color w:val="000000"/>
                <w:sz w:val="18"/>
                <w:szCs w:val="18"/>
                <w:lang w:eastAsia="ko-KR"/>
              </w:rPr>
            </w:pPr>
            <w:r w:rsidRPr="009A7195">
              <w:rPr>
                <w:b/>
                <w:color w:val="000000"/>
                <w:sz w:val="18"/>
                <w:szCs w:val="18"/>
                <w:lang w:eastAsia="ko-KR"/>
              </w:rPr>
              <w:t>-</w:t>
            </w:r>
            <w:r w:rsidRPr="009A7195">
              <w:rPr>
                <w:b/>
                <w:color w:val="000000"/>
                <w:sz w:val="18"/>
                <w:szCs w:val="18"/>
                <w:lang w:eastAsia="ko-KR"/>
              </w:rPr>
              <w:tab/>
            </w:r>
            <w:proofErr w:type="spellStart"/>
            <w:r w:rsidRPr="009A7195">
              <w:rPr>
                <w:b/>
                <w:color w:val="000000"/>
                <w:sz w:val="18"/>
                <w:szCs w:val="18"/>
                <w:lang w:eastAsia="ko-KR"/>
              </w:rPr>
              <w:t>Opt</w:t>
            </w:r>
            <w:proofErr w:type="spellEnd"/>
            <w:r w:rsidRPr="009A7195">
              <w:rPr>
                <w:b/>
                <w:color w:val="000000"/>
                <w:sz w:val="18"/>
                <w:szCs w:val="18"/>
                <w:lang w:eastAsia="ko-KR"/>
              </w:rPr>
              <w:t xml:space="preserve"> 2D</w:t>
            </w:r>
            <w:r w:rsidRPr="009A7195">
              <w:rPr>
                <w:bCs/>
                <w:color w:val="000000"/>
                <w:sz w:val="18"/>
                <w:szCs w:val="18"/>
                <w:lang w:eastAsia="ko-KR"/>
              </w:rPr>
              <w:t>: Set B is a subset of measured beams (pairs) Set C (including Set B = Set C), e.g. Top-K beams(pairs) of Set C</w:t>
            </w:r>
          </w:p>
          <w:p w14:paraId="3E428D51" w14:textId="77777777" w:rsidR="006266DC" w:rsidRPr="009A7195" w:rsidRDefault="006266DC">
            <w:pPr>
              <w:pStyle w:val="B2"/>
              <w:rPr>
                <w:strike/>
                <w:sz w:val="18"/>
                <w:szCs w:val="18"/>
                <w:lang w:eastAsia="ko-KR"/>
              </w:rPr>
            </w:pPr>
            <w:r w:rsidRPr="009A7195">
              <w:rPr>
                <w:sz w:val="18"/>
                <w:szCs w:val="18"/>
                <w:lang w:eastAsia="ko-KR"/>
              </w:rPr>
              <w:t>-</w:t>
            </w:r>
            <w:r w:rsidRPr="009A7195">
              <w:rPr>
                <w:sz w:val="18"/>
                <w:szCs w:val="18"/>
                <w:lang w:eastAsia="ko-KR"/>
              </w:rPr>
              <w:tab/>
              <w:t>The number of beams(pairs) in Set B can be fixed or variable</w:t>
            </w:r>
          </w:p>
          <w:p w14:paraId="1A34246F" w14:textId="77777777" w:rsidR="006266DC" w:rsidRPr="009A7195" w:rsidRDefault="006266DC">
            <w:pPr>
              <w:pStyle w:val="B2"/>
              <w:rPr>
                <w:sz w:val="18"/>
                <w:szCs w:val="18"/>
                <w:lang w:eastAsia="ko-KR"/>
              </w:rPr>
            </w:pPr>
            <w:r w:rsidRPr="009A7195">
              <w:rPr>
                <w:sz w:val="18"/>
                <w:szCs w:val="18"/>
                <w:lang w:eastAsia="ko-KR"/>
              </w:rPr>
              <w:t>-</w:t>
            </w:r>
            <w:r w:rsidRPr="009A7195">
              <w:rPr>
                <w:sz w:val="18"/>
                <w:szCs w:val="18"/>
                <w:lang w:eastAsia="ko-KR"/>
              </w:rPr>
              <w:tab/>
              <w:t xml:space="preserve">Companies report the number of pre-configured patterns used in the evaluation for Option 2: Set B is variable if applicable (e.g. </w:t>
            </w:r>
            <w:proofErr w:type="spellStart"/>
            <w:r w:rsidRPr="009A7195">
              <w:rPr>
                <w:sz w:val="18"/>
                <w:szCs w:val="18"/>
                <w:lang w:eastAsia="ko-KR"/>
              </w:rPr>
              <w:t>Opt</w:t>
            </w:r>
            <w:proofErr w:type="spellEnd"/>
            <w:r w:rsidRPr="009A7195">
              <w:rPr>
                <w:sz w:val="18"/>
                <w:szCs w:val="18"/>
                <w:lang w:eastAsia="ko-KR"/>
              </w:rPr>
              <w:t xml:space="preserve"> A and </w:t>
            </w:r>
            <w:proofErr w:type="spellStart"/>
            <w:r w:rsidRPr="009A7195">
              <w:rPr>
                <w:sz w:val="18"/>
                <w:szCs w:val="18"/>
                <w:lang w:eastAsia="ko-KR"/>
              </w:rPr>
              <w:t>Opt</w:t>
            </w:r>
            <w:proofErr w:type="spellEnd"/>
            <w:r w:rsidRPr="009A7195">
              <w:rPr>
                <w:sz w:val="18"/>
                <w:szCs w:val="18"/>
                <w:lang w:eastAsia="ko-KR"/>
              </w:rPr>
              <w:t xml:space="preserve"> B)</w:t>
            </w:r>
          </w:p>
          <w:p w14:paraId="5D667F27" w14:textId="77777777" w:rsidR="006266DC" w:rsidRPr="009A7195" w:rsidRDefault="006266DC">
            <w:pPr>
              <w:pStyle w:val="B1"/>
              <w:rPr>
                <w:rFonts w:ascii="Times" w:eastAsia="Batang" w:hAnsi="Times"/>
                <w:sz w:val="18"/>
                <w:szCs w:val="18"/>
                <w:lang w:eastAsia="ko-KR"/>
              </w:rPr>
            </w:pPr>
            <w:r w:rsidRPr="009A7195">
              <w:rPr>
                <w:rFonts w:ascii="Times" w:eastAsia="Batang" w:hAnsi="Times"/>
                <w:sz w:val="18"/>
                <w:szCs w:val="18"/>
                <w:lang w:eastAsia="ko-KR"/>
              </w:rPr>
              <w:t>-</w:t>
            </w:r>
            <w:r w:rsidRPr="009A7195">
              <w:rPr>
                <w:rFonts w:ascii="Times" w:eastAsia="Batang" w:hAnsi="Times"/>
                <w:sz w:val="18"/>
                <w:szCs w:val="18"/>
                <w:lang w:eastAsia="ko-KR"/>
              </w:rPr>
              <w:tab/>
              <w:t xml:space="preserve">Note: BM-Case1 and BM-Case2 may be considered for different option. </w:t>
            </w:r>
          </w:p>
          <w:p w14:paraId="7CB0DAAB" w14:textId="1B1C867E" w:rsidR="006266DC" w:rsidRDefault="006266DC" w:rsidP="009A7195">
            <w:pPr>
              <w:pStyle w:val="B1"/>
              <w:rPr>
                <w:u w:val="single"/>
              </w:rPr>
            </w:pPr>
            <w:r w:rsidRPr="009A7195">
              <w:rPr>
                <w:rFonts w:ascii="Times" w:hAnsi="Times"/>
                <w:sz w:val="18"/>
                <w:szCs w:val="18"/>
              </w:rPr>
              <w:t>-</w:t>
            </w:r>
            <w:r w:rsidRPr="009A7195">
              <w:rPr>
                <w:rFonts w:ascii="Times" w:hAnsi="Times"/>
                <w:sz w:val="18"/>
                <w:szCs w:val="18"/>
              </w:rPr>
              <w:tab/>
              <w:t>Note: This does not preclude the alternative that Set B is different from Set A.</w:t>
            </w:r>
          </w:p>
        </w:tc>
      </w:tr>
    </w:tbl>
    <w:p w14:paraId="1B0FD000" w14:textId="77777777" w:rsidR="006266DC" w:rsidRDefault="006266DC" w:rsidP="006266DC">
      <w:pPr>
        <w:rPr>
          <w:lang w:eastAsia="ja-JP"/>
        </w:rPr>
      </w:pPr>
    </w:p>
    <w:p w14:paraId="48AB432D" w14:textId="77777777" w:rsidR="006266DC" w:rsidRDefault="006266DC" w:rsidP="006266DC">
      <w:pPr>
        <w:rPr>
          <w:lang w:eastAsia="ja-JP"/>
        </w:rPr>
      </w:pPr>
    </w:p>
    <w:p w14:paraId="56999C3F" w14:textId="77777777" w:rsidR="006266DC" w:rsidRPr="009A7195" w:rsidRDefault="006266DC" w:rsidP="006266DC">
      <w:pPr>
        <w:rPr>
          <w:b/>
          <w:bCs/>
          <w:u w:val="single"/>
          <w:lang w:eastAsia="ja-JP"/>
        </w:rPr>
      </w:pPr>
      <w:r w:rsidRPr="009A7195">
        <w:rPr>
          <w:b/>
          <w:bCs/>
          <w:u w:val="single"/>
          <w:lang w:eastAsia="ja-JP"/>
        </w:rPr>
        <w:t>Spatial-domain beam prediction</w:t>
      </w:r>
    </w:p>
    <w:p w14:paraId="5E0BFDB1" w14:textId="77777777" w:rsidR="006266DC" w:rsidRDefault="006266DC" w:rsidP="006266DC">
      <w:pPr>
        <w:rPr>
          <w:lang w:eastAsia="ja-JP"/>
        </w:rPr>
      </w:pPr>
    </w:p>
    <w:p w14:paraId="0D106338" w14:textId="2E49A582" w:rsidR="006266DC" w:rsidRDefault="006266DC" w:rsidP="006266DC">
      <w:pPr>
        <w:rPr>
          <w:lang w:eastAsia="ja-JP"/>
        </w:rPr>
      </w:pPr>
      <w:r>
        <w:rPr>
          <w:lang w:eastAsia="ja-JP"/>
        </w:rPr>
        <w:t xml:space="preserve">In the Rel-18 evaluations, it was shown that good prediction accuracy could be obtained even with reporting of RSRP only for a subset of </w:t>
      </w:r>
      <w:r w:rsidR="006F65F0">
        <w:rPr>
          <w:lang w:eastAsia="ja-JP"/>
        </w:rPr>
        <w:t>s</w:t>
      </w:r>
      <w:r>
        <w:rPr>
          <w:lang w:eastAsia="ja-JP"/>
        </w:rPr>
        <w:t>et B beams, thereby significantly reducing the reporting overhead. For example, it was found</w:t>
      </w:r>
      <w:r w:rsidR="00F84610">
        <w:rPr>
          <w:lang w:eastAsia="ja-JP"/>
        </w:rPr>
        <w:t xml:space="preserve"> </w:t>
      </w:r>
      <w:r w:rsidR="00F84610">
        <w:rPr>
          <w:lang w:eastAsia="ja-JP"/>
        </w:rPr>
        <w:fldChar w:fldCharType="begin"/>
      </w:r>
      <w:r w:rsidR="00F84610">
        <w:rPr>
          <w:lang w:eastAsia="ja-JP"/>
        </w:rPr>
        <w:instrText xml:space="preserve"> REF _Ref156223556 \r \h </w:instrText>
      </w:r>
      <w:r w:rsidR="00F84610">
        <w:rPr>
          <w:lang w:eastAsia="ja-JP"/>
        </w:rPr>
      </w:r>
      <w:r w:rsidR="00F84610">
        <w:rPr>
          <w:lang w:eastAsia="ja-JP"/>
        </w:rPr>
        <w:fldChar w:fldCharType="separate"/>
      </w:r>
      <w:r w:rsidR="00A12D80">
        <w:rPr>
          <w:lang w:eastAsia="ja-JP"/>
        </w:rPr>
        <w:t>[1]</w:t>
      </w:r>
      <w:r w:rsidR="00F84610">
        <w:rPr>
          <w:lang w:eastAsia="ja-JP"/>
        </w:rPr>
        <w:fldChar w:fldCharType="end"/>
      </w:r>
      <w:r w:rsidR="00F84610">
        <w:rPr>
          <w:lang w:eastAsia="ja-JP"/>
        </w:rPr>
        <w:fldChar w:fldCharType="begin"/>
      </w:r>
      <w:r w:rsidR="00F84610">
        <w:rPr>
          <w:lang w:eastAsia="ja-JP"/>
        </w:rPr>
        <w:instrText xml:space="preserve"> REF _Ref158196997 \r \h </w:instrText>
      </w:r>
      <w:r w:rsidR="00F84610">
        <w:rPr>
          <w:lang w:eastAsia="ja-JP"/>
        </w:rPr>
      </w:r>
      <w:r w:rsidR="00F84610">
        <w:rPr>
          <w:lang w:eastAsia="ja-JP"/>
        </w:rPr>
        <w:fldChar w:fldCharType="separate"/>
      </w:r>
      <w:r w:rsidR="00A12D80">
        <w:rPr>
          <w:lang w:eastAsia="ja-JP"/>
        </w:rPr>
        <w:t>[3]</w:t>
      </w:r>
      <w:r w:rsidR="00F84610">
        <w:rPr>
          <w:lang w:eastAsia="ja-JP"/>
        </w:rPr>
        <w:fldChar w:fldCharType="end"/>
      </w:r>
      <w:r w:rsidR="00F84610">
        <w:rPr>
          <w:lang w:eastAsia="ja-JP"/>
        </w:rPr>
        <w:t xml:space="preserve"> </w:t>
      </w:r>
      <w:r>
        <w:rPr>
          <w:lang w:eastAsia="ja-JP"/>
        </w:rPr>
        <w:t xml:space="preserve">that a 70% reporting overhead could be achieved while maintaining close to optimal prediction accuracy by having the UE report RSRP only for the strongest beam and any other beams within 15 dB of the strongest beam. In some cases, it may also be beneficial for the network to impose a bound on the maximum number of beams that the UE can report. For example, it was found in </w:t>
      </w:r>
      <w:r w:rsidR="00F84610">
        <w:rPr>
          <w:lang w:eastAsia="ja-JP"/>
        </w:rPr>
        <w:fldChar w:fldCharType="begin"/>
      </w:r>
      <w:r w:rsidR="00F84610">
        <w:rPr>
          <w:lang w:eastAsia="ja-JP"/>
        </w:rPr>
        <w:instrText xml:space="preserve"> REF _Ref156223556 \r \h </w:instrText>
      </w:r>
      <w:r w:rsidR="00F84610">
        <w:rPr>
          <w:lang w:eastAsia="ja-JP"/>
        </w:rPr>
      </w:r>
      <w:r w:rsidR="00F84610">
        <w:rPr>
          <w:lang w:eastAsia="ja-JP"/>
        </w:rPr>
        <w:fldChar w:fldCharType="separate"/>
      </w:r>
      <w:r w:rsidR="00A12D80">
        <w:rPr>
          <w:lang w:eastAsia="ja-JP"/>
        </w:rPr>
        <w:t>[1]</w:t>
      </w:r>
      <w:r w:rsidR="00F84610">
        <w:rPr>
          <w:lang w:eastAsia="ja-JP"/>
        </w:rPr>
        <w:fldChar w:fldCharType="end"/>
      </w:r>
      <w:r w:rsidR="00AF37A3">
        <w:rPr>
          <w:lang w:eastAsia="ja-JP"/>
        </w:rPr>
        <w:fldChar w:fldCharType="begin"/>
      </w:r>
      <w:r w:rsidR="00AF37A3">
        <w:rPr>
          <w:lang w:eastAsia="ja-JP"/>
        </w:rPr>
        <w:instrText xml:space="preserve"> REF _Ref158196997 \r \h </w:instrText>
      </w:r>
      <w:r w:rsidR="00AF37A3">
        <w:rPr>
          <w:lang w:eastAsia="ja-JP"/>
        </w:rPr>
      </w:r>
      <w:r w:rsidR="00AF37A3">
        <w:rPr>
          <w:lang w:eastAsia="ja-JP"/>
        </w:rPr>
        <w:fldChar w:fldCharType="separate"/>
      </w:r>
      <w:r w:rsidR="00A12D80">
        <w:rPr>
          <w:lang w:eastAsia="ja-JP"/>
        </w:rPr>
        <w:t>[3]</w:t>
      </w:r>
      <w:r w:rsidR="00AF37A3">
        <w:rPr>
          <w:lang w:eastAsia="ja-JP"/>
        </w:rPr>
        <w:fldChar w:fldCharType="end"/>
      </w:r>
      <w:r>
        <w:rPr>
          <w:lang w:eastAsia="ja-JP"/>
        </w:rPr>
        <w:t xml:space="preserve"> that for one evaluation scenario, almost 70% reporting overhead reduction could be obtained with minimal prediction accuracy loss if 5 strongest beams were reported.</w:t>
      </w:r>
    </w:p>
    <w:p w14:paraId="34AF94AC" w14:textId="77777777" w:rsidR="006266DC" w:rsidRDefault="006266DC" w:rsidP="006266DC">
      <w:pPr>
        <w:pStyle w:val="Proposal"/>
        <w:numPr>
          <w:ilvl w:val="0"/>
          <w:numId w:val="0"/>
        </w:numPr>
      </w:pPr>
    </w:p>
    <w:p w14:paraId="6C8E90FB" w14:textId="00144336" w:rsidR="006D2435" w:rsidRDefault="008F41B6" w:rsidP="006266DC">
      <w:pPr>
        <w:pStyle w:val="Proposal"/>
      </w:pPr>
      <w:bookmarkStart w:id="37" w:name="_Toc159235854"/>
      <w:r>
        <w:rPr>
          <w:lang w:eastAsia="ja-JP"/>
        </w:rPr>
        <w:t>For NW-sided model inference, s</w:t>
      </w:r>
      <w:r w:rsidR="006266DC">
        <w:rPr>
          <w:lang w:eastAsia="ja-JP"/>
        </w:rPr>
        <w:t xml:space="preserve">upport NW configuration for UEs to pre-process </w:t>
      </w:r>
      <w:r w:rsidR="006F65F0">
        <w:rPr>
          <w:lang w:eastAsia="ja-JP"/>
        </w:rPr>
        <w:t>s</w:t>
      </w:r>
      <w:r w:rsidR="006266DC">
        <w:rPr>
          <w:lang w:eastAsia="ja-JP"/>
        </w:rPr>
        <w:t>et B beams to reduce reporting overhead</w:t>
      </w:r>
      <w:r w:rsidR="006D2435">
        <w:rPr>
          <w:lang w:eastAsia="ja-JP"/>
        </w:rPr>
        <w:t>,</w:t>
      </w:r>
      <w:r w:rsidR="00877233">
        <w:rPr>
          <w:lang w:eastAsia="ja-JP"/>
        </w:rPr>
        <w:t xml:space="preserve"> via:</w:t>
      </w:r>
      <w:bookmarkEnd w:id="37"/>
      <w:r w:rsidR="006266DC">
        <w:rPr>
          <w:lang w:eastAsia="ja-JP"/>
        </w:rPr>
        <w:t xml:space="preserve"> </w:t>
      </w:r>
    </w:p>
    <w:p w14:paraId="54666122" w14:textId="77777777" w:rsidR="006D2435" w:rsidRDefault="006266DC" w:rsidP="006D2435">
      <w:pPr>
        <w:pStyle w:val="Proposal"/>
        <w:numPr>
          <w:ilvl w:val="1"/>
          <w:numId w:val="44"/>
        </w:numPr>
      </w:pPr>
      <w:bookmarkStart w:id="38" w:name="_Toc159235855"/>
      <w:r>
        <w:rPr>
          <w:lang w:eastAsia="ja-JP"/>
        </w:rPr>
        <w:t xml:space="preserve">Support configuring reporting of only beams within X dB of the strongest </w:t>
      </w:r>
      <w:proofErr w:type="gramStart"/>
      <w:r>
        <w:rPr>
          <w:lang w:eastAsia="ja-JP"/>
        </w:rPr>
        <w:t>beam</w:t>
      </w:r>
      <w:bookmarkEnd w:id="38"/>
      <w:proofErr w:type="gramEnd"/>
    </w:p>
    <w:p w14:paraId="4EE75F82" w14:textId="5C2D641C" w:rsidR="006266DC" w:rsidRDefault="006266DC" w:rsidP="006D2435">
      <w:pPr>
        <w:pStyle w:val="Proposal"/>
        <w:numPr>
          <w:ilvl w:val="1"/>
          <w:numId w:val="44"/>
        </w:numPr>
      </w:pPr>
      <w:bookmarkStart w:id="39" w:name="_Toc159235856"/>
      <w:r>
        <w:rPr>
          <w:lang w:eastAsia="ja-JP"/>
        </w:rPr>
        <w:t xml:space="preserve">Support configuring reporting of at most N strongest </w:t>
      </w:r>
      <w:r w:rsidR="006F65F0">
        <w:rPr>
          <w:lang w:eastAsia="ja-JP"/>
        </w:rPr>
        <w:t>s</w:t>
      </w:r>
      <w:r>
        <w:rPr>
          <w:lang w:eastAsia="ja-JP"/>
        </w:rPr>
        <w:t xml:space="preserve">et B </w:t>
      </w:r>
      <w:proofErr w:type="gramStart"/>
      <w:r>
        <w:rPr>
          <w:lang w:eastAsia="ja-JP"/>
        </w:rPr>
        <w:t>beams</w:t>
      </w:r>
      <w:bookmarkEnd w:id="39"/>
      <w:proofErr w:type="gramEnd"/>
    </w:p>
    <w:p w14:paraId="30A10EC7" w14:textId="77777777" w:rsidR="006266DC" w:rsidRDefault="006266DC" w:rsidP="006266DC">
      <w:pPr>
        <w:rPr>
          <w:lang w:eastAsia="ja-JP"/>
        </w:rPr>
      </w:pPr>
    </w:p>
    <w:p w14:paraId="522D1A57" w14:textId="77777777" w:rsidR="006266DC" w:rsidRDefault="006266DC" w:rsidP="006266DC">
      <w:pPr>
        <w:rPr>
          <w:lang w:eastAsia="ja-JP"/>
        </w:rPr>
      </w:pPr>
    </w:p>
    <w:p w14:paraId="2758597E" w14:textId="77777777" w:rsidR="006266DC" w:rsidRPr="009A7195" w:rsidRDefault="006266DC" w:rsidP="006266DC">
      <w:pPr>
        <w:rPr>
          <w:b/>
          <w:bCs/>
          <w:u w:val="single"/>
          <w:lang w:eastAsia="ja-JP"/>
        </w:rPr>
      </w:pPr>
      <w:r w:rsidRPr="009A7195">
        <w:rPr>
          <w:b/>
          <w:bCs/>
          <w:u w:val="single"/>
          <w:lang w:eastAsia="ja-JP"/>
        </w:rPr>
        <w:t>Temporal-domain beam prediction</w:t>
      </w:r>
    </w:p>
    <w:p w14:paraId="52735E5A" w14:textId="77777777" w:rsidR="0015714D" w:rsidRDefault="0015714D" w:rsidP="006266DC">
      <w:pPr>
        <w:rPr>
          <w:lang w:eastAsia="ja-JP"/>
        </w:rPr>
      </w:pPr>
    </w:p>
    <w:p w14:paraId="4D2B2EB4" w14:textId="0E4E0976" w:rsidR="007159C4" w:rsidRDefault="00544E23" w:rsidP="00A707B0">
      <w:pPr>
        <w:rPr>
          <w:lang w:eastAsia="ja-JP"/>
        </w:rPr>
      </w:pPr>
      <w:r w:rsidRPr="00C54015">
        <w:rPr>
          <w:lang w:eastAsia="ja-JP"/>
        </w:rPr>
        <w:t xml:space="preserve">When reporting information about measurements of multiple past time instances </w:t>
      </w:r>
      <w:r>
        <w:rPr>
          <w:lang w:eastAsia="ja-JP"/>
        </w:rPr>
        <w:t>(</w:t>
      </w:r>
      <w:r w:rsidRPr="00C54015">
        <w:rPr>
          <w:lang w:eastAsia="ja-JP"/>
        </w:rPr>
        <w:t>in one reporting instance for BM-Case2</w:t>
      </w:r>
      <w:r>
        <w:rPr>
          <w:lang w:eastAsia="ja-JP"/>
        </w:rPr>
        <w:t>)</w:t>
      </w:r>
      <w:r w:rsidRPr="00C54015">
        <w:rPr>
          <w:lang w:eastAsia="ja-JP"/>
        </w:rPr>
        <w:t xml:space="preserve">, it is important to explore the possibility of </w:t>
      </w:r>
      <w:r w:rsidRPr="00EB3744">
        <w:rPr>
          <w:lang w:eastAsia="ja-JP"/>
        </w:rPr>
        <w:t xml:space="preserve">reducing the reporting overhead. </w:t>
      </w:r>
      <w:r>
        <w:rPr>
          <w:lang w:eastAsia="ja-JP"/>
        </w:rPr>
        <w:t>For example, the UE can report</w:t>
      </w:r>
      <w:r w:rsidRPr="00EB3744">
        <w:rPr>
          <w:lang w:eastAsia="ja-JP"/>
        </w:rPr>
        <w:t xml:space="preserve"> the past measurements as a temporal variance</w:t>
      </w:r>
      <w:r>
        <w:rPr>
          <w:lang w:eastAsia="ja-JP"/>
        </w:rPr>
        <w:t xml:space="preserve"> or </w:t>
      </w:r>
      <w:r w:rsidRPr="00EB3744">
        <w:rPr>
          <w:lang w:eastAsia="ja-JP"/>
        </w:rPr>
        <w:t>a polynomial approximation</w:t>
      </w:r>
      <w:r w:rsidR="00AD59B4">
        <w:rPr>
          <w:lang w:eastAsia="ja-JP"/>
        </w:rPr>
        <w:t>.</w:t>
      </w:r>
    </w:p>
    <w:p w14:paraId="495EAA16" w14:textId="29BE7240" w:rsidR="00E94651" w:rsidRDefault="008F41B6" w:rsidP="00E94651">
      <w:pPr>
        <w:pStyle w:val="Proposal"/>
      </w:pPr>
      <w:bookmarkStart w:id="40" w:name="_Toc159235857"/>
      <w:r>
        <w:rPr>
          <w:lang w:eastAsia="ja-JP"/>
        </w:rPr>
        <w:t xml:space="preserve">For NW-sided model inference, </w:t>
      </w:r>
      <w:r>
        <w:t>s</w:t>
      </w:r>
      <w:r w:rsidR="001F2016">
        <w:t xml:space="preserve">upport </w:t>
      </w:r>
      <w:r>
        <w:t>methods</w:t>
      </w:r>
      <w:r w:rsidR="001F2016">
        <w:t xml:space="preserve"> for UEs to </w:t>
      </w:r>
      <w:r w:rsidR="00442157">
        <w:t>com</w:t>
      </w:r>
      <w:r w:rsidR="001F2016">
        <w:t xml:space="preserve">press </w:t>
      </w:r>
      <w:r w:rsidR="00DF240B">
        <w:t xml:space="preserve">the </w:t>
      </w:r>
      <w:r w:rsidR="008548A3">
        <w:t xml:space="preserve">set </w:t>
      </w:r>
      <w:r w:rsidR="008D6C2C">
        <w:t>B t</w:t>
      </w:r>
      <w:r w:rsidR="009F0AB6">
        <w:t xml:space="preserve">emporal domain </w:t>
      </w:r>
      <w:r w:rsidR="00DF240B">
        <w:t xml:space="preserve">measurement results </w:t>
      </w:r>
      <w:r w:rsidR="002E47D7">
        <w:t xml:space="preserve">to </w:t>
      </w:r>
      <w:r w:rsidR="001F2016">
        <w:t xml:space="preserve">reduce the reporting </w:t>
      </w:r>
      <w:proofErr w:type="gramStart"/>
      <w:r w:rsidR="001F2016">
        <w:t>overhead</w:t>
      </w:r>
      <w:bookmarkEnd w:id="40"/>
      <w:proofErr w:type="gramEnd"/>
    </w:p>
    <w:p w14:paraId="7009EE6C" w14:textId="77777777" w:rsidR="008E0EC7" w:rsidRDefault="008E0EC7" w:rsidP="005A0821">
      <w:pPr>
        <w:pStyle w:val="Heading3"/>
        <w:ind w:left="720"/>
      </w:pPr>
      <w:r w:rsidRPr="00E476B2">
        <w:t>UE assistance information</w:t>
      </w:r>
    </w:p>
    <w:tbl>
      <w:tblPr>
        <w:tblStyle w:val="TableGrid"/>
        <w:tblW w:w="0" w:type="auto"/>
        <w:tblLook w:val="04A0" w:firstRow="1" w:lastRow="0" w:firstColumn="1" w:lastColumn="0" w:noHBand="0" w:noVBand="1"/>
      </w:tblPr>
      <w:tblGrid>
        <w:gridCol w:w="9629"/>
      </w:tblGrid>
      <w:tr w:rsidR="008E0EC7" w14:paraId="0CE67AD2" w14:textId="77777777" w:rsidTr="004C2C9F">
        <w:tc>
          <w:tcPr>
            <w:tcW w:w="9629" w:type="dxa"/>
          </w:tcPr>
          <w:p w14:paraId="480CA73C" w14:textId="77777777" w:rsidR="008E0EC7" w:rsidRPr="009A7195" w:rsidRDefault="008E0EC7" w:rsidP="004C2C9F">
            <w:pPr>
              <w:jc w:val="both"/>
              <w:rPr>
                <w:bCs/>
                <w:iCs/>
                <w:sz w:val="18"/>
                <w:szCs w:val="18"/>
                <w:lang w:val="en-GB"/>
              </w:rPr>
            </w:pPr>
            <w:r w:rsidRPr="009A7195">
              <w:rPr>
                <w:bCs/>
                <w:iCs/>
                <w:sz w:val="18"/>
                <w:szCs w:val="18"/>
                <w:highlight w:val="green"/>
                <w:lang w:val="en-GB"/>
              </w:rPr>
              <w:t>Conclusion</w:t>
            </w:r>
            <w:r w:rsidRPr="009A7195">
              <w:rPr>
                <w:bCs/>
                <w:iCs/>
                <w:sz w:val="18"/>
                <w:szCs w:val="18"/>
                <w:lang w:val="en-GB"/>
              </w:rPr>
              <w:t xml:space="preserve"> RAN1#112</w:t>
            </w:r>
          </w:p>
          <w:p w14:paraId="28788855" w14:textId="77777777" w:rsidR="008E0EC7" w:rsidRPr="009A7195" w:rsidRDefault="008E0EC7" w:rsidP="004C2C9F">
            <w:pPr>
              <w:rPr>
                <w:sz w:val="18"/>
                <w:szCs w:val="18"/>
                <w:lang w:eastAsia="zh-CN"/>
              </w:rPr>
            </w:pPr>
            <w:r w:rsidRPr="009A7195">
              <w:rPr>
                <w:sz w:val="18"/>
                <w:szCs w:val="18"/>
                <w:lang w:eastAsia="zh-CN"/>
              </w:rPr>
              <w:t xml:space="preserve">Regarding the explicit assistance information from UE to network for NW-side AI/ML model, RAN1 has no consensus to support the following </w:t>
            </w:r>
            <w:proofErr w:type="gramStart"/>
            <w:r w:rsidRPr="009A7195">
              <w:rPr>
                <w:sz w:val="18"/>
                <w:szCs w:val="18"/>
                <w:lang w:eastAsia="zh-CN"/>
              </w:rPr>
              <w:t>information</w:t>
            </w:r>
            <w:proofErr w:type="gramEnd"/>
          </w:p>
          <w:p w14:paraId="3312EF0F" w14:textId="77777777" w:rsidR="008E0EC7" w:rsidRPr="009A7195" w:rsidRDefault="008E0EC7" w:rsidP="004C2C9F">
            <w:pPr>
              <w:pStyle w:val="B1"/>
              <w:rPr>
                <w:sz w:val="18"/>
                <w:szCs w:val="18"/>
              </w:rPr>
            </w:pPr>
            <w:r w:rsidRPr="009A7195">
              <w:rPr>
                <w:sz w:val="18"/>
                <w:szCs w:val="18"/>
              </w:rPr>
              <w:t>-</w:t>
            </w:r>
            <w:r w:rsidRPr="009A7195">
              <w:rPr>
                <w:sz w:val="18"/>
                <w:szCs w:val="18"/>
              </w:rPr>
              <w:tab/>
              <w:t>UE location</w:t>
            </w:r>
          </w:p>
          <w:p w14:paraId="7869E58B" w14:textId="77777777" w:rsidR="008E0EC7" w:rsidRPr="009A7195" w:rsidRDefault="008E0EC7" w:rsidP="004C2C9F">
            <w:pPr>
              <w:pStyle w:val="B1"/>
              <w:rPr>
                <w:sz w:val="18"/>
                <w:szCs w:val="18"/>
              </w:rPr>
            </w:pPr>
            <w:r w:rsidRPr="009A7195">
              <w:rPr>
                <w:sz w:val="18"/>
                <w:szCs w:val="18"/>
              </w:rPr>
              <w:t>-</w:t>
            </w:r>
            <w:r w:rsidRPr="009A7195">
              <w:rPr>
                <w:sz w:val="18"/>
                <w:szCs w:val="18"/>
              </w:rPr>
              <w:tab/>
              <w:t>UE moving direction</w:t>
            </w:r>
          </w:p>
          <w:p w14:paraId="1197F032" w14:textId="77777777" w:rsidR="008E0EC7" w:rsidRPr="00FC23C6" w:rsidRDefault="008E0EC7" w:rsidP="004C2C9F">
            <w:pPr>
              <w:pStyle w:val="B1"/>
              <w:rPr>
                <w:szCs w:val="20"/>
              </w:rPr>
            </w:pPr>
            <w:r w:rsidRPr="009A7195">
              <w:rPr>
                <w:sz w:val="18"/>
                <w:szCs w:val="18"/>
              </w:rPr>
              <w:t>-</w:t>
            </w:r>
            <w:r w:rsidRPr="009A7195">
              <w:rPr>
                <w:sz w:val="18"/>
                <w:szCs w:val="18"/>
              </w:rPr>
              <w:tab/>
              <w:t>UE Rx beam shape/direction</w:t>
            </w:r>
          </w:p>
        </w:tc>
      </w:tr>
    </w:tbl>
    <w:p w14:paraId="010276CD" w14:textId="77777777" w:rsidR="008E0EC7" w:rsidRDefault="008E0EC7" w:rsidP="008E0EC7">
      <w:pPr>
        <w:rPr>
          <w:lang w:eastAsia="ja-JP"/>
        </w:rPr>
      </w:pPr>
    </w:p>
    <w:p w14:paraId="0F19F6AC" w14:textId="5A6C0B56" w:rsidR="001F2016" w:rsidRDefault="008E0EC7" w:rsidP="00EC4BB7">
      <w:pPr>
        <w:rPr>
          <w:lang w:eastAsia="ja-JP"/>
        </w:rPr>
      </w:pPr>
      <w:r>
        <w:rPr>
          <w:lang w:eastAsia="ja-JP"/>
        </w:rPr>
        <w:t>Consensus is lacking regarding what assistance the UE could provide to the NW, partly based on privacy concerns. There is also some overlap with the discussion about consistency between training and inference, e.g. Rx beam index reporting is a type of assistance information that could potentially facilitate consistency. Therefore, the discussion on consistency should first be concluded prior to discussing assistance information.</w:t>
      </w:r>
      <w:bookmarkStart w:id="41" w:name="_Toc158732167"/>
      <w:bookmarkStart w:id="42" w:name="_Toc158802949"/>
      <w:bookmarkEnd w:id="41"/>
      <w:bookmarkEnd w:id="42"/>
    </w:p>
    <w:p w14:paraId="05441BCA" w14:textId="77777777" w:rsidR="00EC4BB7" w:rsidRDefault="00EC4BB7" w:rsidP="00EC4BB7">
      <w:pPr>
        <w:rPr>
          <w:lang w:eastAsia="ja-JP"/>
        </w:rPr>
      </w:pPr>
    </w:p>
    <w:p w14:paraId="0A3AD0D8" w14:textId="153DF747" w:rsidR="00EC4BB7" w:rsidRPr="003E52B7" w:rsidRDefault="00EC4BB7" w:rsidP="00EC4BB7">
      <w:pPr>
        <w:pStyle w:val="Proposal"/>
      </w:pPr>
      <w:bookmarkStart w:id="43" w:name="_Toc159235858"/>
      <w:r w:rsidRPr="00EC4BB7">
        <w:t xml:space="preserve">For NW-sided model, conclude on how to ensure consistency from training to inference prior to discussing UE assistance </w:t>
      </w:r>
      <w:proofErr w:type="gramStart"/>
      <w:r w:rsidRPr="00EC4BB7">
        <w:t>information</w:t>
      </w:r>
      <w:bookmarkEnd w:id="43"/>
      <w:proofErr w:type="gramEnd"/>
    </w:p>
    <w:p w14:paraId="13966293" w14:textId="73028410" w:rsidR="00C5687C" w:rsidRDefault="00BC4C2C" w:rsidP="00C5687C">
      <w:pPr>
        <w:pStyle w:val="Heading2"/>
      </w:pPr>
      <w:r>
        <w:t xml:space="preserve">Training </w:t>
      </w:r>
      <w:r w:rsidR="00C5687C">
        <w:t>Data collection</w:t>
      </w:r>
    </w:p>
    <w:p w14:paraId="625FED49" w14:textId="7BAA2C34" w:rsidR="005A691C" w:rsidRPr="00AF0218" w:rsidRDefault="005A691C" w:rsidP="00B473FB">
      <w:pPr>
        <w:rPr>
          <w:lang w:eastAsia="ja-JP"/>
        </w:rPr>
      </w:pPr>
    </w:p>
    <w:tbl>
      <w:tblPr>
        <w:tblStyle w:val="TableGrid"/>
        <w:tblW w:w="0" w:type="auto"/>
        <w:tblLook w:val="04A0" w:firstRow="1" w:lastRow="0" w:firstColumn="1" w:lastColumn="0" w:noHBand="0" w:noVBand="1"/>
      </w:tblPr>
      <w:tblGrid>
        <w:gridCol w:w="9629"/>
      </w:tblGrid>
      <w:tr w:rsidR="005A691C" w14:paraId="36E704AC" w14:textId="77777777" w:rsidTr="005A691C">
        <w:tc>
          <w:tcPr>
            <w:tcW w:w="9629" w:type="dxa"/>
          </w:tcPr>
          <w:p w14:paraId="42E174E9" w14:textId="77777777" w:rsidR="005A691C" w:rsidRPr="00AC7D12" w:rsidRDefault="005A691C" w:rsidP="008427A3">
            <w:pPr>
              <w:jc w:val="both"/>
              <w:rPr>
                <w:sz w:val="16"/>
                <w:szCs w:val="16"/>
                <w:lang w:val="en-GB" w:eastAsia="zh-CN"/>
              </w:rPr>
            </w:pPr>
            <w:r w:rsidRPr="00AC7D12">
              <w:rPr>
                <w:sz w:val="20"/>
                <w:szCs w:val="20"/>
                <w:lang w:val="en-GB" w:eastAsia="zh-CN"/>
              </w:rPr>
              <w:t>From TR:</w:t>
            </w:r>
          </w:p>
          <w:p w14:paraId="60529376" w14:textId="77777777" w:rsidR="00A66FC5" w:rsidRPr="00AC7D12" w:rsidRDefault="00A66FC5" w:rsidP="00A66FC5">
            <w:pPr>
              <w:rPr>
                <w:sz w:val="20"/>
                <w:szCs w:val="20"/>
                <w:lang w:val="en-GB"/>
              </w:rPr>
            </w:pPr>
            <w:r w:rsidRPr="00AC7D12">
              <w:rPr>
                <w:sz w:val="20"/>
                <w:szCs w:val="20"/>
                <w:lang w:val="en-GB"/>
              </w:rPr>
              <w:t>Regarding data collection for NW-side AI/ML model regarding the contents of collected data:</w:t>
            </w:r>
          </w:p>
          <w:p w14:paraId="5AEFF241" w14:textId="77777777" w:rsidR="00A66FC5" w:rsidRPr="00AC7D12" w:rsidRDefault="00A66FC5" w:rsidP="00A66FC5">
            <w:pPr>
              <w:pStyle w:val="B1"/>
              <w:rPr>
                <w:sz w:val="20"/>
                <w:szCs w:val="20"/>
                <w:lang w:val="en-GB"/>
              </w:rPr>
            </w:pPr>
            <w:r w:rsidRPr="00AC7D12">
              <w:rPr>
                <w:sz w:val="20"/>
                <w:szCs w:val="20"/>
                <w:lang w:val="en-GB"/>
              </w:rPr>
              <w:t>-</w:t>
            </w:r>
            <w:r w:rsidRPr="00AC7D12">
              <w:rPr>
                <w:sz w:val="20"/>
                <w:szCs w:val="20"/>
                <w:lang w:val="en-GB"/>
              </w:rPr>
              <w:tab/>
              <w:t>Opt.1: M1 L1-RSRPs (corresponding to M1 beams) with the indication of beams (beam pairs) based on the measurement corresponding to a beam set, where M1 can be larger than 4, if applicable.</w:t>
            </w:r>
          </w:p>
          <w:p w14:paraId="422D8007" w14:textId="77777777" w:rsidR="00A66FC5" w:rsidRPr="00AC7D12" w:rsidRDefault="00A66FC5" w:rsidP="00A66FC5">
            <w:pPr>
              <w:pStyle w:val="B1"/>
              <w:rPr>
                <w:sz w:val="20"/>
                <w:szCs w:val="20"/>
                <w:lang w:val="en-GB"/>
              </w:rPr>
            </w:pPr>
            <w:r w:rsidRPr="00AC7D12">
              <w:rPr>
                <w:sz w:val="20"/>
                <w:szCs w:val="20"/>
                <w:lang w:val="en-GB"/>
              </w:rPr>
              <w:t>-</w:t>
            </w:r>
            <w:r w:rsidRPr="00AC7D12">
              <w:rPr>
                <w:sz w:val="20"/>
                <w:szCs w:val="20"/>
                <w:lang w:val="en-GB"/>
              </w:rPr>
              <w:tab/>
              <w:t>Opt.2: M2 L1-RSRPs (corresponding to M2 beams) based on the measurement corresponding to a beam set, where M2 can be larger than 4, if applicable.</w:t>
            </w:r>
          </w:p>
          <w:p w14:paraId="66957345" w14:textId="77777777" w:rsidR="00A66FC5" w:rsidRPr="00AC7D12" w:rsidRDefault="00A66FC5" w:rsidP="00A66FC5">
            <w:pPr>
              <w:pStyle w:val="B1"/>
              <w:rPr>
                <w:sz w:val="20"/>
                <w:szCs w:val="20"/>
                <w:lang w:val="en-GB"/>
              </w:rPr>
            </w:pPr>
            <w:r w:rsidRPr="00AC7D12">
              <w:rPr>
                <w:sz w:val="20"/>
                <w:szCs w:val="20"/>
                <w:lang w:val="en-GB"/>
              </w:rPr>
              <w:t>-</w:t>
            </w:r>
            <w:r w:rsidRPr="00AC7D12">
              <w:rPr>
                <w:sz w:val="20"/>
                <w:szCs w:val="20"/>
                <w:lang w:val="en-GB"/>
              </w:rPr>
              <w:tab/>
              <w:t>Opt.3: M3 beam (beam pair) indices based on the measurement corresponding to a beam set, where M3 can be larger than 4, if applicable.</w:t>
            </w:r>
          </w:p>
          <w:p w14:paraId="78BFDD63" w14:textId="77777777" w:rsidR="00A66FC5" w:rsidRPr="00AC7D12" w:rsidRDefault="00A66FC5" w:rsidP="00A66FC5">
            <w:pPr>
              <w:rPr>
                <w:sz w:val="20"/>
                <w:szCs w:val="20"/>
                <w:lang w:val="en-GB" w:eastAsia="zh-CN"/>
              </w:rPr>
            </w:pPr>
            <w:r w:rsidRPr="00AC7D12">
              <w:rPr>
                <w:sz w:val="20"/>
                <w:szCs w:val="20"/>
                <w:lang w:val="en-GB" w:eastAsia="zh-CN"/>
              </w:rPr>
              <w:t>-</w:t>
            </w:r>
            <w:r w:rsidRPr="00AC7D12">
              <w:rPr>
                <w:sz w:val="20"/>
                <w:szCs w:val="20"/>
                <w:lang w:val="en-GB" w:eastAsia="zh-CN"/>
              </w:rPr>
              <w:tab/>
              <w:t>Note: Overhead, UE complexity and power consumption are to be considered for the above options.</w:t>
            </w:r>
          </w:p>
          <w:p w14:paraId="683CFB19" w14:textId="77777777" w:rsidR="00A66FC5" w:rsidRPr="00AC7D12" w:rsidRDefault="00A66FC5" w:rsidP="00A66FC5">
            <w:pPr>
              <w:rPr>
                <w:sz w:val="20"/>
                <w:szCs w:val="20"/>
                <w:lang w:val="en-GB" w:eastAsia="zh-CN"/>
              </w:rPr>
            </w:pPr>
          </w:p>
          <w:p w14:paraId="37B35E87" w14:textId="6EC3CA83" w:rsidR="006E1556" w:rsidRPr="00AC7D12" w:rsidRDefault="006E1556" w:rsidP="00A66FC5">
            <w:pPr>
              <w:rPr>
                <w:sz w:val="20"/>
                <w:szCs w:val="20"/>
                <w:lang w:val="en-GB" w:eastAsia="zh-CN"/>
              </w:rPr>
            </w:pPr>
            <w:r w:rsidRPr="00AC7D12">
              <w:rPr>
                <w:sz w:val="20"/>
                <w:szCs w:val="20"/>
                <w:lang w:val="en-GB" w:eastAsia="zh-CN"/>
              </w:rPr>
              <w:t xml:space="preserve">Regarding data collection for NW-side AI/ML model of BM-Case1 and BM-Case2, the following reporting signalling for beam-specific aspects maybe applicable: </w:t>
            </w:r>
          </w:p>
          <w:p w14:paraId="773E3DA7" w14:textId="77777777" w:rsidR="006E1556" w:rsidRPr="00AC7D12" w:rsidRDefault="006E1556" w:rsidP="006E1556">
            <w:pPr>
              <w:pStyle w:val="B1"/>
              <w:rPr>
                <w:sz w:val="20"/>
                <w:szCs w:val="20"/>
                <w:lang w:val="en-GB"/>
              </w:rPr>
            </w:pPr>
            <w:r w:rsidRPr="00AC7D12">
              <w:rPr>
                <w:bCs/>
                <w:iCs/>
                <w:sz w:val="20"/>
                <w:szCs w:val="20"/>
                <w:lang w:val="en-GB"/>
              </w:rPr>
              <w:t>-</w:t>
            </w:r>
            <w:r w:rsidRPr="00AC7D12">
              <w:rPr>
                <w:bCs/>
                <w:iCs/>
                <w:sz w:val="20"/>
                <w:szCs w:val="20"/>
                <w:lang w:val="en-GB"/>
              </w:rPr>
              <w:tab/>
              <w:t xml:space="preserve">L1 signalling to </w:t>
            </w:r>
            <w:r w:rsidRPr="00AC7D12">
              <w:rPr>
                <w:sz w:val="20"/>
                <w:szCs w:val="20"/>
                <w:lang w:val="en-GB"/>
              </w:rPr>
              <w:t xml:space="preserve">report the collected data </w:t>
            </w:r>
          </w:p>
          <w:p w14:paraId="29D01CFD" w14:textId="77777777" w:rsidR="006E1556" w:rsidRPr="00AC7D12" w:rsidRDefault="006E1556" w:rsidP="006E1556">
            <w:pPr>
              <w:pStyle w:val="B1"/>
              <w:rPr>
                <w:sz w:val="20"/>
                <w:szCs w:val="20"/>
                <w:lang w:val="en-GB"/>
              </w:rPr>
            </w:pPr>
            <w:r w:rsidRPr="00AC7D12">
              <w:rPr>
                <w:sz w:val="20"/>
                <w:szCs w:val="20"/>
                <w:lang w:val="en-GB"/>
              </w:rPr>
              <w:t>-</w:t>
            </w:r>
            <w:r w:rsidRPr="00AC7D12">
              <w:rPr>
                <w:sz w:val="20"/>
                <w:szCs w:val="20"/>
                <w:lang w:val="en-GB"/>
              </w:rPr>
              <w:tab/>
              <w:t xml:space="preserve">Higher-layer signalling to report the collected data </w:t>
            </w:r>
          </w:p>
          <w:p w14:paraId="2FF4F05A" w14:textId="77777777" w:rsidR="006E1556" w:rsidRPr="00AC7D12" w:rsidRDefault="006E1556" w:rsidP="006E1556">
            <w:pPr>
              <w:pStyle w:val="B2"/>
              <w:rPr>
                <w:sz w:val="20"/>
                <w:szCs w:val="20"/>
                <w:lang w:val="en-GB"/>
              </w:rPr>
            </w:pPr>
            <w:r w:rsidRPr="00AC7D12">
              <w:rPr>
                <w:sz w:val="20"/>
                <w:szCs w:val="20"/>
                <w:lang w:val="en-GB"/>
              </w:rPr>
              <w:t>-</w:t>
            </w:r>
            <w:r w:rsidRPr="00AC7D12">
              <w:rPr>
                <w:sz w:val="20"/>
                <w:szCs w:val="20"/>
                <w:lang w:val="en-GB"/>
              </w:rPr>
              <w:tab/>
              <w:t>At least not applicable to AI/ML model inference</w:t>
            </w:r>
          </w:p>
          <w:p w14:paraId="62B56963" w14:textId="77777777" w:rsidR="006E1556" w:rsidRPr="00AC7D12" w:rsidRDefault="006E1556" w:rsidP="006E1556">
            <w:pPr>
              <w:pStyle w:val="B1"/>
              <w:rPr>
                <w:sz w:val="20"/>
                <w:szCs w:val="20"/>
                <w:lang w:val="en-GB"/>
              </w:rPr>
            </w:pPr>
            <w:r w:rsidRPr="00AC7D12">
              <w:rPr>
                <w:sz w:val="20"/>
                <w:szCs w:val="20"/>
                <w:lang w:val="en-GB"/>
              </w:rPr>
              <w:t>-</w:t>
            </w:r>
            <w:r w:rsidRPr="00AC7D12">
              <w:rPr>
                <w:sz w:val="20"/>
                <w:szCs w:val="20"/>
                <w:lang w:val="en-GB"/>
              </w:rPr>
              <w:tab/>
              <w:t>Note1: Higher layer signalling design is up to RAN2</w:t>
            </w:r>
          </w:p>
          <w:p w14:paraId="6498D9BF" w14:textId="77777777" w:rsidR="006E1556" w:rsidRPr="00AC7D12" w:rsidRDefault="006E1556" w:rsidP="006E1556">
            <w:pPr>
              <w:pStyle w:val="B1"/>
              <w:rPr>
                <w:sz w:val="20"/>
                <w:szCs w:val="20"/>
                <w:lang w:val="en-GB"/>
              </w:rPr>
            </w:pPr>
            <w:r w:rsidRPr="00AC7D12">
              <w:rPr>
                <w:sz w:val="20"/>
                <w:szCs w:val="20"/>
                <w:lang w:val="en-GB"/>
              </w:rPr>
              <w:t>-</w:t>
            </w:r>
            <w:r w:rsidRPr="00AC7D12">
              <w:rPr>
                <w:sz w:val="20"/>
                <w:szCs w:val="20"/>
                <w:lang w:val="en-GB"/>
              </w:rPr>
              <w:tab/>
              <w:t>Note2: Whether each signalling applicable to each LCM purpose is a separate discussion</w:t>
            </w:r>
          </w:p>
          <w:p w14:paraId="1547E291" w14:textId="1F3DCC5C" w:rsidR="005A691C" w:rsidRPr="00AC7D12" w:rsidRDefault="006E1556" w:rsidP="00AC7D12">
            <w:pPr>
              <w:pStyle w:val="B1"/>
              <w:rPr>
                <w:bCs/>
                <w:iCs/>
                <w:sz w:val="20"/>
                <w:szCs w:val="20"/>
                <w:lang w:val="en-GB"/>
              </w:rPr>
            </w:pPr>
            <w:r w:rsidRPr="00AC7D12">
              <w:rPr>
                <w:sz w:val="20"/>
                <w:szCs w:val="20"/>
                <w:lang w:val="en-GB"/>
              </w:rPr>
              <w:t>-</w:t>
            </w:r>
            <w:r w:rsidRPr="00AC7D12">
              <w:rPr>
                <w:sz w:val="20"/>
                <w:szCs w:val="20"/>
                <w:lang w:val="en-GB"/>
              </w:rPr>
              <w:tab/>
              <w:t>Note3: The legacy signalling principle</w:t>
            </w:r>
            <w:r w:rsidRPr="00AC7D12">
              <w:rPr>
                <w:bCs/>
                <w:iCs/>
                <w:sz w:val="20"/>
                <w:szCs w:val="20"/>
                <w:lang w:val="en-GB"/>
              </w:rPr>
              <w:t xml:space="preserve"> (e.g. RSRP reporting for L1) can be re-used</w:t>
            </w:r>
          </w:p>
          <w:p w14:paraId="1B0556FE" w14:textId="581F4F83" w:rsidR="005A691C" w:rsidRDefault="005A691C" w:rsidP="008427A3">
            <w:pPr>
              <w:jc w:val="both"/>
              <w:rPr>
                <w:lang w:eastAsia="zh-CN"/>
              </w:rPr>
            </w:pPr>
          </w:p>
        </w:tc>
      </w:tr>
    </w:tbl>
    <w:p w14:paraId="547FDF62" w14:textId="77777777" w:rsidR="00B473FB" w:rsidRDefault="00B473FB" w:rsidP="008427A3">
      <w:pPr>
        <w:jc w:val="both"/>
        <w:rPr>
          <w:lang w:eastAsia="zh-CN"/>
        </w:rPr>
      </w:pPr>
    </w:p>
    <w:p w14:paraId="5D55BB64" w14:textId="388E79C8" w:rsidR="00F55DBE" w:rsidRPr="00AB41A3" w:rsidRDefault="000175DD" w:rsidP="005A0821">
      <w:pPr>
        <w:pStyle w:val="Heading3"/>
        <w:ind w:left="720"/>
        <w:rPr>
          <w:lang w:eastAsia="zh-CN"/>
        </w:rPr>
      </w:pPr>
      <w:r w:rsidRPr="00AB41A3">
        <w:lastRenderedPageBreak/>
        <w:t>Higher-layer signalling for data collection</w:t>
      </w:r>
    </w:p>
    <w:p w14:paraId="62F132E7" w14:textId="309B8D7C" w:rsidR="002B4F79" w:rsidRDefault="00F518CB" w:rsidP="00AC7D12">
      <w:pPr>
        <w:jc w:val="both"/>
      </w:pPr>
      <w:r>
        <w:rPr>
          <w:lang w:eastAsia="zh-CN"/>
        </w:rPr>
        <w:t xml:space="preserve">For training data collection, </w:t>
      </w:r>
      <w:r w:rsidR="00280C22">
        <w:rPr>
          <w:lang w:eastAsia="zh-CN"/>
        </w:rPr>
        <w:t>Option 2 with M2 corresponding to all beam</w:t>
      </w:r>
      <w:r w:rsidR="002E47D7">
        <w:rPr>
          <w:lang w:eastAsia="zh-CN"/>
        </w:rPr>
        <w:t>s</w:t>
      </w:r>
      <w:r w:rsidR="00280C22">
        <w:rPr>
          <w:lang w:eastAsia="zh-CN"/>
        </w:rPr>
        <w:t xml:space="preserve"> enable the</w:t>
      </w:r>
      <w:r>
        <w:rPr>
          <w:lang w:eastAsia="zh-CN"/>
        </w:rPr>
        <w:t xml:space="preserve"> </w:t>
      </w:r>
      <w:r w:rsidR="008427A3">
        <w:t>UE</w:t>
      </w:r>
      <w:r w:rsidR="00280C22">
        <w:t xml:space="preserve"> to</w:t>
      </w:r>
      <w:r w:rsidR="008427A3">
        <w:t xml:space="preserve"> log all measurements performed on CSI-RS/SSB resources associated with the beam set at each measurement occasion. This provides the NW-side with flexibility to design/update the NW-sided models for beam prediction (e.g., the freedom in terms of designing model input/output, configuration of set A and set B, etc.). </w:t>
      </w:r>
      <w:r w:rsidR="00175255">
        <w:t xml:space="preserve"> </w:t>
      </w:r>
      <w:r w:rsidR="008427A3">
        <w:t xml:space="preserve">The number of bits needed for a UE to report its L1-RSRP measurements depends on how many beams the UE is configured to measure and report. Based on the current standard, 7 or 4 bits are used for reporting a L1-RSRP value. Therefore, the payload size per UE report for the beam management use cases is not expected to be too large (e.g., around 771 bits for L1-RSRP measurements of 192 CSI-RS beams). Training data collection is seldom performed, and the payload size per UE report for the beam management use cases is not expected to be too large (e.g., around 771 bits for L1-RSRP measurements of 192 CSI-RS beams). </w:t>
      </w:r>
      <w:r w:rsidR="002B4F79">
        <w:t xml:space="preserve">In some scenarios, </w:t>
      </w:r>
      <w:r w:rsidR="000E2076">
        <w:t>when training</w:t>
      </w:r>
      <w:r w:rsidR="00613827">
        <w:t xml:space="preserve"> beam prediction models of low complexity, </w:t>
      </w:r>
      <w:r w:rsidR="002B4F79">
        <w:t xml:space="preserve">the NW </w:t>
      </w:r>
      <w:r w:rsidR="000E2076">
        <w:t>might only need the beam identifier</w:t>
      </w:r>
      <w:r w:rsidR="000B200E">
        <w:t>s</w:t>
      </w:r>
      <w:r w:rsidR="000E2076">
        <w:t xml:space="preserve">, hence also option 1 and 3 should be considered. </w:t>
      </w:r>
    </w:p>
    <w:p w14:paraId="01B22847" w14:textId="77777777" w:rsidR="00DF240B" w:rsidRDefault="00DF240B" w:rsidP="00AC7D12">
      <w:pPr>
        <w:jc w:val="both"/>
      </w:pPr>
    </w:p>
    <w:p w14:paraId="69BB5261" w14:textId="4C94299D" w:rsidR="008427A3" w:rsidRDefault="002D655E" w:rsidP="00AC7D12">
      <w:pPr>
        <w:jc w:val="both"/>
      </w:pPr>
      <w:r>
        <w:t xml:space="preserve">Due to the relaxed latency requirements, a RRC method is preferred to be defined. </w:t>
      </w:r>
      <w:r w:rsidR="00393428">
        <w:t xml:space="preserve">Note that </w:t>
      </w:r>
      <w:r w:rsidR="00DF240B">
        <w:t xml:space="preserve">if the UE </w:t>
      </w:r>
      <w:proofErr w:type="gramStart"/>
      <w:r w:rsidR="00DF240B">
        <w:t>is able to</w:t>
      </w:r>
      <w:proofErr w:type="gramEnd"/>
      <w:r w:rsidR="00DF240B">
        <w:t xml:space="preserve"> report more than 4 beams in its CSI-report, </w:t>
      </w:r>
      <w:r w:rsidR="00916E90">
        <w:t xml:space="preserve">it would be possible also to support </w:t>
      </w:r>
      <w:r w:rsidR="00170BC4">
        <w:t xml:space="preserve">some </w:t>
      </w:r>
      <w:r w:rsidR="00B1558E">
        <w:t xml:space="preserve">training data collection in the CSI framework. </w:t>
      </w:r>
      <w:r w:rsidR="00393428">
        <w:t xml:space="preserve">It would however be unnecessary overhead on UCI given the relaxed latency requirements. </w:t>
      </w:r>
      <w:r w:rsidRPr="002D655E">
        <w:t>Note that UE assistance information, if identified, needs to be part of the measurement report.</w:t>
      </w:r>
    </w:p>
    <w:p w14:paraId="5E219D71" w14:textId="77777777" w:rsidR="00EF7753" w:rsidRDefault="00EF7753" w:rsidP="008427A3"/>
    <w:p w14:paraId="4546BEEE" w14:textId="433DEC44" w:rsidR="00153BEC" w:rsidRDefault="00DA6634" w:rsidP="005D0A65">
      <w:pPr>
        <w:pStyle w:val="Proposal"/>
        <w:rPr>
          <w:lang w:val="en-GB"/>
        </w:rPr>
      </w:pPr>
      <w:bookmarkStart w:id="44" w:name="_Toc159235859"/>
      <w:r>
        <w:rPr>
          <w:lang w:val="en-GB"/>
        </w:rPr>
        <w:t>For</w:t>
      </w:r>
      <w:r w:rsidR="00D1539B">
        <w:rPr>
          <w:lang w:val="en-GB"/>
        </w:rPr>
        <w:t xml:space="preserve"> NW-sided training data collection, </w:t>
      </w:r>
      <w:r w:rsidR="00C703EA">
        <w:rPr>
          <w:lang w:val="en-GB"/>
        </w:rPr>
        <w:t>standardize</w:t>
      </w:r>
      <w:r w:rsidR="00153BEC">
        <w:rPr>
          <w:lang w:val="en-GB"/>
        </w:rPr>
        <w:t xml:space="preserve"> </w:t>
      </w:r>
      <w:r w:rsidR="00320AF7">
        <w:rPr>
          <w:lang w:val="en-GB"/>
        </w:rPr>
        <w:t>O</w:t>
      </w:r>
      <w:r w:rsidR="00153BEC">
        <w:rPr>
          <w:lang w:val="en-GB"/>
        </w:rPr>
        <w:t>ption</w:t>
      </w:r>
      <w:r w:rsidR="008E0C5C">
        <w:rPr>
          <w:lang w:val="en-GB"/>
        </w:rPr>
        <w:t>s</w:t>
      </w:r>
      <w:r w:rsidR="00153BEC">
        <w:rPr>
          <w:lang w:val="en-GB"/>
        </w:rPr>
        <w:t xml:space="preserve"> 1</w:t>
      </w:r>
      <w:r w:rsidR="00C703EA">
        <w:rPr>
          <w:lang w:val="en-GB"/>
        </w:rPr>
        <w:t>,2,</w:t>
      </w:r>
      <w:r w:rsidR="00B43E5C">
        <w:rPr>
          <w:lang w:val="en-GB"/>
        </w:rPr>
        <w:t>3</w:t>
      </w:r>
      <w:bookmarkEnd w:id="44"/>
    </w:p>
    <w:p w14:paraId="6163D17B" w14:textId="5D579643" w:rsidR="005D0A65" w:rsidRDefault="00DA6634" w:rsidP="005D0A65">
      <w:pPr>
        <w:pStyle w:val="Proposal"/>
        <w:rPr>
          <w:lang w:val="en-GB"/>
        </w:rPr>
      </w:pPr>
      <w:bookmarkStart w:id="45" w:name="_Toc159235860"/>
      <w:r>
        <w:rPr>
          <w:lang w:val="en-GB"/>
        </w:rPr>
        <w:t>For</w:t>
      </w:r>
      <w:r w:rsidR="008E0C5C">
        <w:rPr>
          <w:lang w:val="en-GB"/>
        </w:rPr>
        <w:t xml:space="preserve"> NW-sided training data collection via</w:t>
      </w:r>
      <w:r w:rsidR="002D32FF">
        <w:rPr>
          <w:lang w:val="en-GB"/>
        </w:rPr>
        <w:t xml:space="preserve"> h</w:t>
      </w:r>
      <w:r w:rsidR="002D32FF" w:rsidRPr="002D32FF">
        <w:rPr>
          <w:lang w:val="en-GB"/>
        </w:rPr>
        <w:t>igher-layer signalling</w:t>
      </w:r>
      <w:r w:rsidR="00793498">
        <w:rPr>
          <w:lang w:val="en-GB"/>
        </w:rPr>
        <w:t xml:space="preserve">, RAN1 to consider </w:t>
      </w:r>
      <w:r w:rsidR="005D0A65">
        <w:rPr>
          <w:lang w:val="en-GB"/>
        </w:rPr>
        <w:t xml:space="preserve">UE logged measurement report using </w:t>
      </w:r>
      <w:r w:rsidR="001366C6">
        <w:rPr>
          <w:lang w:val="en-GB"/>
        </w:rPr>
        <w:t>RRC</w:t>
      </w:r>
      <w:r w:rsidR="0099128B">
        <w:rPr>
          <w:lang w:val="en-GB"/>
        </w:rPr>
        <w:t xml:space="preserve"> (details </w:t>
      </w:r>
      <w:proofErr w:type="spellStart"/>
      <w:r w:rsidR="0099128B">
        <w:rPr>
          <w:lang w:val="en-GB"/>
        </w:rPr>
        <w:t>upto</w:t>
      </w:r>
      <w:proofErr w:type="spellEnd"/>
      <w:r w:rsidR="0099128B">
        <w:rPr>
          <w:lang w:val="en-GB"/>
        </w:rPr>
        <w:t xml:space="preserve"> RAN2)</w:t>
      </w:r>
      <w:bookmarkEnd w:id="45"/>
    </w:p>
    <w:p w14:paraId="3B3EDB02" w14:textId="1EBA0957" w:rsidR="001F14AD" w:rsidRPr="00F55DBE" w:rsidRDefault="001F14AD" w:rsidP="00AC7D12">
      <w:pPr>
        <w:pStyle w:val="Observation"/>
      </w:pPr>
      <w:bookmarkStart w:id="46" w:name="_Toc158732171"/>
      <w:bookmarkStart w:id="47" w:name="_Toc158802953"/>
      <w:bookmarkStart w:id="48" w:name="_Toc159235233"/>
      <w:bookmarkEnd w:id="46"/>
      <w:bookmarkEnd w:id="47"/>
      <w:r>
        <w:rPr>
          <w:lang w:val="en-GB"/>
        </w:rPr>
        <w:t xml:space="preserve">UE </w:t>
      </w:r>
      <w:r w:rsidR="00847E0A">
        <w:rPr>
          <w:lang w:val="en-GB"/>
        </w:rPr>
        <w:t xml:space="preserve">should </w:t>
      </w:r>
      <w:r>
        <w:rPr>
          <w:lang w:val="en-GB"/>
        </w:rPr>
        <w:t>include</w:t>
      </w:r>
      <w:r w:rsidR="001366C6">
        <w:rPr>
          <w:lang w:val="en-GB"/>
        </w:rPr>
        <w:t xml:space="preserve"> UE</w:t>
      </w:r>
      <w:r>
        <w:rPr>
          <w:lang w:val="en-GB"/>
        </w:rPr>
        <w:t xml:space="preserve"> </w:t>
      </w:r>
      <w:r w:rsidRPr="00A76071">
        <w:rPr>
          <w:lang w:val="en-GB"/>
        </w:rPr>
        <w:t>assistance information</w:t>
      </w:r>
      <w:r>
        <w:rPr>
          <w:lang w:val="en-GB"/>
        </w:rPr>
        <w:t xml:space="preserve"> </w:t>
      </w:r>
      <w:r w:rsidR="001366C6">
        <w:rPr>
          <w:lang w:val="en-GB"/>
        </w:rPr>
        <w:t xml:space="preserve">(if identified) </w:t>
      </w:r>
      <w:r>
        <w:rPr>
          <w:lang w:val="en-GB"/>
        </w:rPr>
        <w:t xml:space="preserve">in the measurement </w:t>
      </w:r>
      <w:proofErr w:type="gramStart"/>
      <w:r>
        <w:rPr>
          <w:lang w:val="en-GB"/>
        </w:rPr>
        <w:t>report</w:t>
      </w:r>
      <w:bookmarkEnd w:id="48"/>
      <w:proofErr w:type="gramEnd"/>
    </w:p>
    <w:p w14:paraId="546A5E26" w14:textId="657C116F" w:rsidR="00D27A50" w:rsidRPr="001F14AD" w:rsidRDefault="00D27A50" w:rsidP="005A0821">
      <w:pPr>
        <w:pStyle w:val="Heading3"/>
        <w:ind w:left="720"/>
        <w:rPr>
          <w:u w:val="single"/>
        </w:rPr>
      </w:pPr>
      <w:r>
        <w:t>Mechanisms to reduce data collection</w:t>
      </w:r>
      <w:r w:rsidRPr="00F55DBE">
        <w:t xml:space="preserve"> </w:t>
      </w:r>
      <w:proofErr w:type="gramStart"/>
      <w:r w:rsidRPr="00F55DBE">
        <w:t>overhead</w:t>
      </w:r>
      <w:proofErr w:type="gramEnd"/>
      <w:r w:rsidRPr="00F55DBE">
        <w:t xml:space="preserve"> </w:t>
      </w:r>
    </w:p>
    <w:tbl>
      <w:tblPr>
        <w:tblStyle w:val="TableGrid"/>
        <w:tblW w:w="0" w:type="auto"/>
        <w:tblLook w:val="04A0" w:firstRow="1" w:lastRow="0" w:firstColumn="1" w:lastColumn="0" w:noHBand="0" w:noVBand="1"/>
      </w:tblPr>
      <w:tblGrid>
        <w:gridCol w:w="9629"/>
      </w:tblGrid>
      <w:tr w:rsidR="00D27A50" w14:paraId="5044477B" w14:textId="77777777">
        <w:tc>
          <w:tcPr>
            <w:tcW w:w="9629" w:type="dxa"/>
          </w:tcPr>
          <w:p w14:paraId="45F11AE7" w14:textId="77777777" w:rsidR="00D27A50" w:rsidRPr="00910BC9" w:rsidRDefault="00D27A50">
            <w:pPr>
              <w:spacing w:after="120"/>
              <w:rPr>
                <w:bCs/>
                <w:iCs/>
                <w:sz w:val="20"/>
                <w:szCs w:val="20"/>
                <w:lang w:eastAsia="zh-CN"/>
              </w:rPr>
            </w:pPr>
            <w:bookmarkStart w:id="49" w:name="_Hlk144147779"/>
            <w:r w:rsidRPr="00910BC9">
              <w:rPr>
                <w:bCs/>
                <w:iCs/>
                <w:sz w:val="20"/>
                <w:szCs w:val="20"/>
                <w:lang w:eastAsia="zh-CN"/>
              </w:rPr>
              <w:t>Regarding data collection for NW-side AI/ML model of BM-Case1 and BM-Case2, the following approaches have been identified for overhead reduction:</w:t>
            </w:r>
          </w:p>
          <w:p w14:paraId="4DA1DDD8" w14:textId="77777777" w:rsidR="00D27A50" w:rsidRPr="00910BC9" w:rsidRDefault="00D27A50">
            <w:pPr>
              <w:pStyle w:val="B1"/>
              <w:rPr>
                <w:sz w:val="20"/>
                <w:szCs w:val="20"/>
              </w:rPr>
            </w:pPr>
            <w:r w:rsidRPr="00910BC9">
              <w:rPr>
                <w:sz w:val="20"/>
                <w:szCs w:val="20"/>
              </w:rPr>
              <w:t>-</w:t>
            </w:r>
            <w:r w:rsidRPr="00910BC9">
              <w:rPr>
                <w:sz w:val="20"/>
                <w:szCs w:val="20"/>
              </w:rPr>
              <w:tab/>
              <w:t>the omission/selection of collected data</w:t>
            </w:r>
          </w:p>
          <w:p w14:paraId="55C87DB6" w14:textId="77777777" w:rsidR="00D27A50" w:rsidRPr="00910BC9" w:rsidRDefault="00D27A50">
            <w:pPr>
              <w:pStyle w:val="B1"/>
              <w:rPr>
                <w:sz w:val="20"/>
                <w:szCs w:val="20"/>
              </w:rPr>
            </w:pPr>
            <w:r w:rsidRPr="00910BC9">
              <w:rPr>
                <w:sz w:val="20"/>
                <w:szCs w:val="20"/>
              </w:rPr>
              <w:t>-</w:t>
            </w:r>
            <w:r w:rsidRPr="00910BC9">
              <w:rPr>
                <w:sz w:val="20"/>
                <w:szCs w:val="20"/>
              </w:rPr>
              <w:tab/>
              <w:t>the compression of collected data</w:t>
            </w:r>
          </w:p>
          <w:p w14:paraId="078B8B95" w14:textId="77777777" w:rsidR="00D27A50" w:rsidRPr="00910BC9" w:rsidRDefault="00D27A50">
            <w:pPr>
              <w:pStyle w:val="B1"/>
              <w:rPr>
                <w:sz w:val="20"/>
                <w:szCs w:val="20"/>
              </w:rPr>
            </w:pPr>
            <w:r w:rsidRPr="00910BC9">
              <w:rPr>
                <w:sz w:val="20"/>
                <w:szCs w:val="20"/>
              </w:rPr>
              <w:t>-</w:t>
            </w:r>
            <w:r w:rsidRPr="00910BC9">
              <w:rPr>
                <w:sz w:val="20"/>
                <w:szCs w:val="20"/>
              </w:rPr>
              <w:tab/>
              <w:t>Note1: For the different purposes of data collection, the overhead reduction mechanisms and corresponding specification impacts may be different.</w:t>
            </w:r>
          </w:p>
          <w:p w14:paraId="0F768C27" w14:textId="77777777" w:rsidR="00D27A50" w:rsidRPr="00910BC9" w:rsidRDefault="00D27A50">
            <w:pPr>
              <w:pStyle w:val="B1"/>
              <w:rPr>
                <w:sz w:val="20"/>
                <w:szCs w:val="20"/>
              </w:rPr>
            </w:pPr>
            <w:r w:rsidRPr="00910BC9">
              <w:rPr>
                <w:sz w:val="20"/>
                <w:szCs w:val="20"/>
              </w:rPr>
              <w:t>-</w:t>
            </w:r>
            <w:r w:rsidRPr="00910BC9">
              <w:rPr>
                <w:sz w:val="20"/>
                <w:szCs w:val="20"/>
              </w:rPr>
              <w:tab/>
              <w:t>Note2: Support of any mechanism(s) (if necessary) for each LCM purpose and the potential spec impact (if any) are separate discussions</w:t>
            </w:r>
          </w:p>
          <w:p w14:paraId="51EB7069" w14:textId="77777777" w:rsidR="00D27A50" w:rsidRDefault="00D27A50">
            <w:pPr>
              <w:pStyle w:val="B1"/>
            </w:pPr>
            <w:r w:rsidRPr="00910BC9">
              <w:rPr>
                <w:sz w:val="20"/>
                <w:szCs w:val="20"/>
              </w:rPr>
              <w:t>-</w:t>
            </w:r>
            <w:r w:rsidRPr="00910BC9">
              <w:rPr>
                <w:sz w:val="20"/>
                <w:szCs w:val="20"/>
              </w:rPr>
              <w:tab/>
              <w:t>Note 3: UE complexity and power consumption</w:t>
            </w:r>
            <w:r w:rsidRPr="00910BC9">
              <w:rPr>
                <w:rFonts w:eastAsia="DengXian"/>
                <w:bCs/>
                <w:iCs/>
                <w:sz w:val="20"/>
                <w:szCs w:val="20"/>
              </w:rPr>
              <w:t xml:space="preserve"> should be considered</w:t>
            </w:r>
            <w:bookmarkEnd w:id="49"/>
          </w:p>
        </w:tc>
      </w:tr>
    </w:tbl>
    <w:p w14:paraId="1C16B2C6" w14:textId="77777777" w:rsidR="00D51E11" w:rsidRPr="00552559" w:rsidRDefault="00D51E11" w:rsidP="0008722F">
      <w:pPr>
        <w:pStyle w:val="BodyText"/>
        <w:rPr>
          <w:rFonts w:asciiTheme="minorHAnsi" w:hAnsiTheme="minorHAnsi" w:cstheme="minorHAnsi"/>
        </w:rPr>
      </w:pPr>
    </w:p>
    <w:p w14:paraId="1A9BD098" w14:textId="49EEC9BD" w:rsidR="00A63237" w:rsidRPr="00552559" w:rsidRDefault="00A63237" w:rsidP="0008722F">
      <w:pPr>
        <w:pStyle w:val="BodyText"/>
        <w:rPr>
          <w:rFonts w:asciiTheme="minorHAnsi" w:hAnsiTheme="minorHAnsi" w:cstheme="minorHAnsi"/>
        </w:rPr>
      </w:pPr>
      <w:r w:rsidRPr="00552559">
        <w:rPr>
          <w:rFonts w:asciiTheme="minorHAnsi" w:hAnsiTheme="minorHAnsi" w:cstheme="minorHAnsi"/>
        </w:rPr>
        <w:t xml:space="preserve">Reducing radio resource overhead for data collection can be achieved by means of minimizing the radio measurements and assistance information that needs to be collected for model training/inference/monitoring. For example, by only collecting the relevant samples, and configuring such data collection in certain </w:t>
      </w:r>
      <w:r w:rsidR="00302F40" w:rsidRPr="00552559">
        <w:rPr>
          <w:rFonts w:asciiTheme="minorHAnsi" w:hAnsiTheme="minorHAnsi" w:cstheme="minorHAnsi"/>
        </w:rPr>
        <w:t>favorable</w:t>
      </w:r>
      <w:r w:rsidRPr="00552559">
        <w:rPr>
          <w:rFonts w:asciiTheme="minorHAnsi" w:hAnsiTheme="minorHAnsi" w:cstheme="minorHAnsi"/>
        </w:rPr>
        <w:t xml:space="preserve"> conditions. One example for collecting relevant data samples is to avoid reporting duplicated</w:t>
      </w:r>
      <w:r w:rsidR="00F55DBE" w:rsidRPr="00552559">
        <w:rPr>
          <w:rFonts w:asciiTheme="minorHAnsi" w:hAnsiTheme="minorHAnsi" w:cstheme="minorHAnsi"/>
        </w:rPr>
        <w:t>/similar</w:t>
      </w:r>
      <w:r w:rsidRPr="00552559">
        <w:rPr>
          <w:rFonts w:asciiTheme="minorHAnsi" w:hAnsiTheme="minorHAnsi" w:cstheme="minorHAnsi"/>
        </w:rPr>
        <w:t xml:space="preserve"> samples from the UE, a static UE might experience similar channel conditions over a certain </w:t>
      </w:r>
      <w:proofErr w:type="gramStart"/>
      <w:r w:rsidRPr="00552559">
        <w:rPr>
          <w:rFonts w:asciiTheme="minorHAnsi" w:hAnsiTheme="minorHAnsi" w:cstheme="minorHAnsi"/>
        </w:rPr>
        <w:t>time period</w:t>
      </w:r>
      <w:proofErr w:type="gramEnd"/>
      <w:r w:rsidRPr="00552559">
        <w:rPr>
          <w:rFonts w:asciiTheme="minorHAnsi" w:hAnsiTheme="minorHAnsi" w:cstheme="minorHAnsi"/>
        </w:rPr>
        <w:t xml:space="preserve"> and should in such scenario avoid reporting duplicated samples when collecting data for training an AI/ML model.</w:t>
      </w:r>
    </w:p>
    <w:p w14:paraId="6C5A05AA" w14:textId="1D4DCB80" w:rsidR="000D7284" w:rsidRPr="00552559" w:rsidRDefault="00563AF0" w:rsidP="0008722F">
      <w:pPr>
        <w:pStyle w:val="BodyText"/>
        <w:rPr>
          <w:rFonts w:asciiTheme="minorHAnsi" w:hAnsiTheme="minorHAnsi" w:cstheme="minorHAnsi"/>
        </w:rPr>
      </w:pPr>
      <w:r w:rsidRPr="00552559">
        <w:rPr>
          <w:rFonts w:asciiTheme="minorHAnsi" w:hAnsiTheme="minorHAnsi" w:cstheme="minorHAnsi"/>
        </w:rPr>
        <w:t>Also</w:t>
      </w:r>
      <w:r w:rsidR="0008722F" w:rsidRPr="00552559">
        <w:rPr>
          <w:rFonts w:asciiTheme="minorHAnsi" w:hAnsiTheme="minorHAnsi" w:cstheme="minorHAnsi"/>
        </w:rPr>
        <w:t xml:space="preserve">, there can be </w:t>
      </w:r>
      <w:r w:rsidRPr="00552559">
        <w:rPr>
          <w:rFonts w:asciiTheme="minorHAnsi" w:hAnsiTheme="minorHAnsi" w:cstheme="minorHAnsi"/>
        </w:rPr>
        <w:t xml:space="preserve">other </w:t>
      </w:r>
      <w:r w:rsidR="0008722F" w:rsidRPr="00552559">
        <w:rPr>
          <w:rFonts w:asciiTheme="minorHAnsi" w:hAnsiTheme="minorHAnsi" w:cstheme="minorHAnsi"/>
        </w:rPr>
        <w:t>issues related to the data collection, for example there is a sudden change in UE channel conditions during a large beam sweep.</w:t>
      </w:r>
      <w:r w:rsidRPr="00552559">
        <w:rPr>
          <w:rFonts w:asciiTheme="minorHAnsi" w:hAnsiTheme="minorHAnsi" w:cstheme="minorHAnsi"/>
        </w:rPr>
        <w:t xml:space="preserve"> In this case such sample could be disregarded (removed) for </w:t>
      </w:r>
      <w:r w:rsidR="00A8667C" w:rsidRPr="00552559">
        <w:rPr>
          <w:rFonts w:asciiTheme="minorHAnsi" w:hAnsiTheme="minorHAnsi" w:cstheme="minorHAnsi"/>
        </w:rPr>
        <w:t>overhead reduction.</w:t>
      </w:r>
    </w:p>
    <w:p w14:paraId="6863A48A" w14:textId="3B6E61D2" w:rsidR="00623CAC" w:rsidRDefault="00D27A50" w:rsidP="001F14AD">
      <w:pPr>
        <w:pStyle w:val="Proposal"/>
        <w:rPr>
          <w:lang w:val="en-GB"/>
        </w:rPr>
      </w:pPr>
      <w:bookmarkStart w:id="50" w:name="_Toc159235861"/>
      <w:r>
        <w:rPr>
          <w:lang w:val="en-GB" w:eastAsia="ja-JP"/>
        </w:rPr>
        <w:t xml:space="preserve">For NW-sided data collection, </w:t>
      </w:r>
      <w:r w:rsidR="009E340D">
        <w:rPr>
          <w:lang w:val="en-GB" w:eastAsia="ja-JP"/>
        </w:rPr>
        <w:t xml:space="preserve">standardize </w:t>
      </w:r>
      <w:r w:rsidR="000C0825">
        <w:rPr>
          <w:lang w:val="en-GB" w:eastAsia="ja-JP"/>
        </w:rPr>
        <w:t>“</w:t>
      </w:r>
      <w:r w:rsidR="000C0825" w:rsidRPr="000C0825">
        <w:rPr>
          <w:lang w:val="en-GB" w:eastAsia="ja-JP"/>
        </w:rPr>
        <w:t>omission/selection of collected data</w:t>
      </w:r>
      <w:r w:rsidR="000C0825">
        <w:rPr>
          <w:lang w:val="en-GB" w:eastAsia="ja-JP"/>
        </w:rPr>
        <w:t>” by the following aspects as a starting point</w:t>
      </w:r>
      <w:r w:rsidR="00623CAC">
        <w:rPr>
          <w:lang w:val="en-GB" w:eastAsia="ja-JP"/>
        </w:rPr>
        <w:t>,</w:t>
      </w:r>
      <w:bookmarkEnd w:id="50"/>
    </w:p>
    <w:p w14:paraId="4E83F0C7" w14:textId="139082D2" w:rsidR="00623CAC" w:rsidRDefault="000C0825" w:rsidP="00AC7D12">
      <w:pPr>
        <w:pStyle w:val="Proposal"/>
        <w:numPr>
          <w:ilvl w:val="1"/>
          <w:numId w:val="30"/>
        </w:numPr>
        <w:rPr>
          <w:lang w:val="en-GB"/>
        </w:rPr>
      </w:pPr>
      <w:bookmarkStart w:id="51" w:name="_Toc159235862"/>
      <w:r>
        <w:rPr>
          <w:lang w:val="en-GB" w:eastAsia="ja-JP"/>
        </w:rPr>
        <w:t>UE to remove “duplicated” sample</w:t>
      </w:r>
      <w:r w:rsidR="00393428">
        <w:rPr>
          <w:lang w:val="en-GB" w:eastAsia="ja-JP"/>
        </w:rPr>
        <w:t>s,</w:t>
      </w:r>
      <w:bookmarkEnd w:id="51"/>
    </w:p>
    <w:p w14:paraId="1E8ADBAB" w14:textId="1AA2A958" w:rsidR="00A8667C" w:rsidRDefault="000C0825" w:rsidP="00AC7D12">
      <w:pPr>
        <w:pStyle w:val="Proposal"/>
        <w:numPr>
          <w:ilvl w:val="1"/>
          <w:numId w:val="30"/>
        </w:numPr>
        <w:rPr>
          <w:lang w:val="en-GB"/>
        </w:rPr>
      </w:pPr>
      <w:bookmarkStart w:id="52" w:name="_Toc159235863"/>
      <w:r>
        <w:rPr>
          <w:lang w:val="en-GB" w:eastAsia="ja-JP"/>
        </w:rPr>
        <w:t>UE can remove samples based on certain events, for example that the UE experienced large channel variation during set A measurements</w:t>
      </w:r>
      <w:r w:rsidR="00A8667C">
        <w:rPr>
          <w:lang w:val="en-GB"/>
        </w:rPr>
        <w:t>,</w:t>
      </w:r>
      <w:bookmarkEnd w:id="52"/>
    </w:p>
    <w:p w14:paraId="670E6616" w14:textId="366B213F" w:rsidR="008E0EC7" w:rsidRDefault="008E0EC7" w:rsidP="005A0821">
      <w:pPr>
        <w:pStyle w:val="Heading3"/>
        <w:ind w:left="720"/>
      </w:pPr>
      <w:bookmarkStart w:id="53" w:name="_Ref158322409"/>
      <w:r w:rsidRPr="00E476B2">
        <w:lastRenderedPageBreak/>
        <w:t>Improved UE measurement accuracy</w:t>
      </w:r>
      <w:bookmarkEnd w:id="53"/>
    </w:p>
    <w:p w14:paraId="2E6F4A29" w14:textId="2C97E95A" w:rsidR="008E0EC7" w:rsidRPr="00120DBE" w:rsidRDefault="008E0EC7" w:rsidP="008E0EC7">
      <w:pPr>
        <w:spacing w:before="100" w:beforeAutospacing="1" w:after="100" w:afterAutospacing="1"/>
        <w:rPr>
          <w:rFonts w:asciiTheme="minorHAnsi" w:hAnsiTheme="minorHAnsi" w:cstheme="minorHAnsi"/>
          <w:sz w:val="24"/>
          <w:szCs w:val="24"/>
        </w:rPr>
      </w:pPr>
      <w:r w:rsidRPr="00120DBE">
        <w:rPr>
          <w:rFonts w:asciiTheme="minorHAnsi" w:hAnsiTheme="minorHAnsi" w:cstheme="minorHAnsi"/>
        </w:rPr>
        <w:t xml:space="preserve">According to the evaluations in </w:t>
      </w:r>
      <w:r w:rsidRPr="00120DBE">
        <w:rPr>
          <w:rFonts w:asciiTheme="minorHAnsi" w:hAnsiTheme="minorHAnsi" w:cstheme="minorHAnsi"/>
        </w:rPr>
        <w:fldChar w:fldCharType="begin"/>
      </w:r>
      <w:r w:rsidRPr="00120DBE">
        <w:rPr>
          <w:rFonts w:asciiTheme="minorHAnsi" w:hAnsiTheme="minorHAnsi" w:cstheme="minorHAnsi"/>
        </w:rPr>
        <w:instrText xml:space="preserve"> REF _Ref158196997 \r \h </w:instrText>
      </w:r>
      <w:r w:rsidR="00120DBE">
        <w:rPr>
          <w:rFonts w:asciiTheme="minorHAnsi" w:hAnsiTheme="minorHAnsi" w:cstheme="minorHAnsi"/>
        </w:rPr>
        <w:instrText xml:space="preserve"> \* MERGEFORMAT </w:instrText>
      </w:r>
      <w:r w:rsidRPr="00120DBE">
        <w:rPr>
          <w:rFonts w:asciiTheme="minorHAnsi" w:hAnsiTheme="minorHAnsi" w:cstheme="minorHAnsi"/>
        </w:rPr>
      </w:r>
      <w:r w:rsidRPr="00120DBE">
        <w:rPr>
          <w:rFonts w:asciiTheme="minorHAnsi" w:hAnsiTheme="minorHAnsi" w:cstheme="minorHAnsi"/>
        </w:rPr>
        <w:fldChar w:fldCharType="separate"/>
      </w:r>
      <w:r w:rsidRPr="00120DBE">
        <w:rPr>
          <w:rFonts w:asciiTheme="minorHAnsi" w:hAnsiTheme="minorHAnsi" w:cstheme="minorHAnsi"/>
        </w:rPr>
        <w:t>[3]</w:t>
      </w:r>
      <w:r w:rsidRPr="00120DBE">
        <w:rPr>
          <w:rFonts w:asciiTheme="minorHAnsi" w:hAnsiTheme="minorHAnsi" w:cstheme="minorHAnsi"/>
        </w:rPr>
        <w:fldChar w:fldCharType="end"/>
      </w:r>
      <w:r w:rsidRPr="00120DBE">
        <w:rPr>
          <w:rFonts w:asciiTheme="minorHAnsi" w:hAnsiTheme="minorHAnsi" w:cstheme="minorHAnsi"/>
        </w:rPr>
        <w:t xml:space="preserve">, the impact of the UE measurement accuracies severely impacts the prediction performance. If the UE can report more accurate measurements, it would for example lead to less uncertainty in which is the strongest beam when collecting the set A dataset. Additionally, less ambiguity in the set B measurements, leading to improved predictions at the NW side. </w:t>
      </w:r>
    </w:p>
    <w:p w14:paraId="7E7CDD82" w14:textId="77777777" w:rsidR="008E0EC7" w:rsidRPr="009A7195" w:rsidRDefault="008E0EC7" w:rsidP="008E0EC7">
      <w:pPr>
        <w:spacing w:before="100" w:beforeAutospacing="1" w:after="100" w:afterAutospacing="1"/>
        <w:rPr>
          <w:rFonts w:ascii="Times New Roman" w:hAnsi="Times New Roman" w:cs="Times New Roman"/>
          <w:sz w:val="24"/>
          <w:szCs w:val="24"/>
        </w:rPr>
      </w:pPr>
      <w:r w:rsidRPr="00FD250E">
        <w:rPr>
          <w:rFonts w:ascii="Arial" w:hAnsi="Arial" w:cs="Arial"/>
          <w:b/>
          <w:bCs/>
        </w:rPr>
        <w:t>Observation 6 For NW-sided AI/ML model, RAN4 could study the possibility for tightening requirements on the L1-RSRP measurement accuracies for beam prediction use cases</w:t>
      </w:r>
      <w:r>
        <w:rPr>
          <w:rFonts w:ascii="Arial" w:hAnsi="Arial" w:cs="Arial"/>
          <w:b/>
          <w:bCs/>
        </w:rPr>
        <w:t>,</w:t>
      </w:r>
      <w:r w:rsidRPr="00FD250E">
        <w:rPr>
          <w:rFonts w:ascii="Arial" w:hAnsi="Arial" w:cs="Arial"/>
          <w:b/>
          <w:bCs/>
        </w:rPr>
        <w:t xml:space="preserve"> </w:t>
      </w:r>
    </w:p>
    <w:p w14:paraId="174AC388" w14:textId="77777777" w:rsidR="008E0EC7" w:rsidRPr="00AF0218" w:rsidRDefault="008E0EC7" w:rsidP="008E0EC7">
      <w:pPr>
        <w:rPr>
          <w:lang w:eastAsia="ja-JP"/>
        </w:rPr>
      </w:pPr>
    </w:p>
    <w:p w14:paraId="2A3C0343" w14:textId="6515319D" w:rsidR="008E0EC7" w:rsidRPr="001F2C24" w:rsidRDefault="009F0AB6" w:rsidP="008E0EC7">
      <w:pPr>
        <w:pStyle w:val="Proposal"/>
      </w:pPr>
      <w:bookmarkStart w:id="54" w:name="_Toc159235864"/>
      <w:r>
        <w:t>For</w:t>
      </w:r>
      <w:r w:rsidR="00C570A8">
        <w:t xml:space="preserve"> </w:t>
      </w:r>
      <w:r w:rsidR="00C570A8">
        <w:rPr>
          <w:lang w:val="en-GB"/>
        </w:rPr>
        <w:t xml:space="preserve">NW-sided training data collection, </w:t>
      </w:r>
      <w:r>
        <w:rPr>
          <w:lang w:val="en-GB"/>
        </w:rPr>
        <w:t xml:space="preserve">to </w:t>
      </w:r>
      <w:r w:rsidR="00F6270E">
        <w:rPr>
          <w:lang w:val="en-GB"/>
        </w:rPr>
        <w:t>improve</w:t>
      </w:r>
      <w:r>
        <w:rPr>
          <w:lang w:val="en-GB"/>
        </w:rPr>
        <w:t xml:space="preserve"> the quality of the collected data, </w:t>
      </w:r>
      <w:r w:rsidR="00C570A8">
        <w:rPr>
          <w:lang w:val="en-GB"/>
        </w:rPr>
        <w:t>s</w:t>
      </w:r>
      <w:r w:rsidR="008E0EC7">
        <w:t xml:space="preserve">end an LS to RAN4 on improving UE measurement accuracy for the purpose of AI/ML data </w:t>
      </w:r>
      <w:proofErr w:type="gramStart"/>
      <w:r w:rsidR="008E0EC7">
        <w:t>collection</w:t>
      </w:r>
      <w:bookmarkEnd w:id="54"/>
      <w:proofErr w:type="gramEnd"/>
    </w:p>
    <w:p w14:paraId="17D62B90" w14:textId="77777777" w:rsidR="008E0EC7" w:rsidRPr="00AB41A3" w:rsidRDefault="008E0EC7" w:rsidP="00AB41A3">
      <w:pPr>
        <w:pStyle w:val="Proposal"/>
        <w:numPr>
          <w:ilvl w:val="0"/>
          <w:numId w:val="0"/>
        </w:numPr>
      </w:pPr>
    </w:p>
    <w:p w14:paraId="4D2728A3" w14:textId="77777777" w:rsidR="00020204" w:rsidRDefault="00020204" w:rsidP="00020204">
      <w:pPr>
        <w:pStyle w:val="Heading2"/>
      </w:pPr>
      <w:r>
        <w:t>Performance monitoring</w:t>
      </w:r>
    </w:p>
    <w:p w14:paraId="7F951A08" w14:textId="77777777" w:rsidR="00020204" w:rsidRDefault="00020204" w:rsidP="00020204">
      <w:pPr>
        <w:rPr>
          <w:lang w:val="en-GB" w:eastAsia="ja-JP"/>
        </w:rPr>
      </w:pPr>
      <w:r>
        <w:rPr>
          <w:lang w:val="en-GB" w:eastAsia="ja-JP"/>
        </w:rPr>
        <w:t xml:space="preserve">The performance monitoring at the NW-side mainly comprises receiving beam measurements from the UE. The NW could re-use the same mechanisms outlined for the training data collection. The model monitoring is expected to be infrequent and the there is no need to discuss any performance monitoring related aspects for a NW-sided model. </w:t>
      </w:r>
    </w:p>
    <w:p w14:paraId="1614900E" w14:textId="77777777" w:rsidR="00020204" w:rsidRPr="00A24595" w:rsidRDefault="00020204" w:rsidP="00020204">
      <w:pPr>
        <w:rPr>
          <w:lang w:eastAsia="ja-JP"/>
        </w:rPr>
      </w:pPr>
    </w:p>
    <w:p w14:paraId="2DE73956" w14:textId="67128EA7" w:rsidR="00020204" w:rsidRDefault="005F7BD7" w:rsidP="00020204">
      <w:pPr>
        <w:pStyle w:val="Proposal"/>
      </w:pPr>
      <w:bookmarkStart w:id="55" w:name="_Toc159235865"/>
      <w:r>
        <w:t>For NW-sided monitoring data collection, r</w:t>
      </w:r>
      <w:r w:rsidR="00020204">
        <w:t>euse mechanisms from training or inference data collection</w:t>
      </w:r>
      <w:r w:rsidR="00E13228">
        <w:t>, no need to discuss performance monitoring of NW-sided models</w:t>
      </w:r>
      <w:r w:rsidR="00020204">
        <w:t>.</w:t>
      </w:r>
      <w:bookmarkEnd w:id="55"/>
      <w:r w:rsidR="00020204" w:rsidRPr="001F2016">
        <w:t xml:space="preserve"> </w:t>
      </w:r>
    </w:p>
    <w:p w14:paraId="5C00739E" w14:textId="77777777" w:rsidR="00D40897" w:rsidRPr="003B2137" w:rsidRDefault="00D40897" w:rsidP="00337600">
      <w:pPr>
        <w:pStyle w:val="Proposal"/>
        <w:numPr>
          <w:ilvl w:val="0"/>
          <w:numId w:val="0"/>
        </w:numPr>
      </w:pPr>
    </w:p>
    <w:p w14:paraId="7EF480DC" w14:textId="7937DA93" w:rsidR="006D16C2" w:rsidRPr="00CE0424" w:rsidRDefault="006D16C2" w:rsidP="006D16C2">
      <w:pPr>
        <w:pStyle w:val="Heading1"/>
      </w:pPr>
      <w:r>
        <w:t>Signalling enhancement for UE-sided model</w:t>
      </w:r>
    </w:p>
    <w:p w14:paraId="7764B732" w14:textId="069825CC" w:rsidR="00D420C5" w:rsidRDefault="00D420C5" w:rsidP="00794A62">
      <w:pPr>
        <w:pStyle w:val="Heading2"/>
      </w:pPr>
      <w:r>
        <w:t>How to ensure cons</w:t>
      </w:r>
      <w:r w:rsidR="008767D2">
        <w:t>istency</w:t>
      </w:r>
      <w:r>
        <w:t xml:space="preserve"> from</w:t>
      </w:r>
      <w:r w:rsidR="008767D2">
        <w:t xml:space="preserve"> </w:t>
      </w:r>
      <w:r>
        <w:t>training to inference</w:t>
      </w:r>
    </w:p>
    <w:p w14:paraId="12A52EA5" w14:textId="37AF6830" w:rsidR="00557268" w:rsidRPr="00557268" w:rsidRDefault="00557268" w:rsidP="00557268">
      <w:pPr>
        <w:rPr>
          <w:lang w:eastAsia="ja-JP"/>
        </w:rPr>
      </w:pPr>
    </w:p>
    <w:tbl>
      <w:tblPr>
        <w:tblStyle w:val="TableGrid"/>
        <w:tblpPr w:leftFromText="180" w:rightFromText="180" w:vertAnchor="text" w:horzAnchor="margin" w:tblpY="-37"/>
        <w:tblW w:w="0" w:type="auto"/>
        <w:tblLook w:val="04A0" w:firstRow="1" w:lastRow="0" w:firstColumn="1" w:lastColumn="0" w:noHBand="0" w:noVBand="1"/>
      </w:tblPr>
      <w:tblGrid>
        <w:gridCol w:w="9629"/>
      </w:tblGrid>
      <w:tr w:rsidR="001247D0" w:rsidRPr="00EB2AEF" w14:paraId="5E2C0114" w14:textId="77777777" w:rsidTr="001247D0">
        <w:tc>
          <w:tcPr>
            <w:tcW w:w="9629" w:type="dxa"/>
          </w:tcPr>
          <w:p w14:paraId="66E9FA2A" w14:textId="798907AE" w:rsidR="00FC5F36" w:rsidRPr="00FC5F36" w:rsidRDefault="00FC5F36" w:rsidP="005A0821">
            <w:pPr>
              <w:pStyle w:val="Heading3"/>
              <w:numPr>
                <w:ilvl w:val="0"/>
                <w:numId w:val="0"/>
              </w:numPr>
              <w:ind w:left="720" w:hanging="720"/>
              <w:rPr>
                <w:sz w:val="20"/>
                <w:szCs w:val="20"/>
                <w:lang w:val="en-GB"/>
              </w:rPr>
            </w:pPr>
            <w:r w:rsidRPr="00FC5F36">
              <w:rPr>
                <w:sz w:val="20"/>
                <w:szCs w:val="20"/>
                <w:lang w:val="en-GB"/>
              </w:rPr>
              <w:t>From TR:</w:t>
            </w:r>
          </w:p>
          <w:p w14:paraId="212628C0" w14:textId="528F84E4" w:rsidR="001247D0" w:rsidRPr="00FC5F36" w:rsidRDefault="001247D0" w:rsidP="005A0821">
            <w:pPr>
              <w:pStyle w:val="Heading3"/>
              <w:numPr>
                <w:ilvl w:val="0"/>
                <w:numId w:val="0"/>
              </w:numPr>
              <w:ind w:left="720" w:hanging="720"/>
              <w:rPr>
                <w:sz w:val="20"/>
                <w:szCs w:val="20"/>
                <w:lang w:val="en-GB"/>
              </w:rPr>
            </w:pPr>
            <w:r w:rsidRPr="00FC5F36">
              <w:rPr>
                <w:sz w:val="20"/>
                <w:szCs w:val="20"/>
                <w:lang w:val="en-GB"/>
              </w:rPr>
              <w:t>4.2.3</w:t>
            </w:r>
            <w:r w:rsidRPr="00FC5F36">
              <w:rPr>
                <w:sz w:val="20"/>
                <w:szCs w:val="20"/>
                <w:lang w:val="en-GB"/>
              </w:rPr>
              <w:tab/>
              <w:t>Additional conditions</w:t>
            </w:r>
          </w:p>
          <w:p w14:paraId="4FF6227E" w14:textId="77777777" w:rsidR="001247D0" w:rsidRPr="00FC5F36" w:rsidRDefault="001247D0" w:rsidP="001247D0">
            <w:pPr>
              <w:rPr>
                <w:sz w:val="20"/>
                <w:szCs w:val="20"/>
              </w:rPr>
            </w:pPr>
            <w:r w:rsidRPr="00FC5F36">
              <w:rPr>
                <w:sz w:val="20"/>
                <w:szCs w:val="20"/>
              </w:rPr>
              <w:t xml:space="preserve">For an AI/ML-enabled feature/FG, </w:t>
            </w:r>
            <w:r w:rsidRPr="00FC5F36">
              <w:rPr>
                <w:i/>
                <w:iCs/>
                <w:sz w:val="20"/>
                <w:szCs w:val="20"/>
              </w:rPr>
              <w:t>additional conditions</w:t>
            </w:r>
            <w:r w:rsidRPr="00FC5F36">
              <w:rPr>
                <w:sz w:val="20"/>
                <w:szCs w:val="20"/>
              </w:rPr>
              <w:t xml:space="preserve"> refer to any aspects that are assumed for the training of the model but are not a part of UE capability for the AI/ML-enabled feature/FG. It does not imply that </w:t>
            </w:r>
            <w:r w:rsidRPr="00FC5F36">
              <w:rPr>
                <w:i/>
                <w:iCs/>
                <w:sz w:val="20"/>
                <w:szCs w:val="20"/>
              </w:rPr>
              <w:t>additional conditions</w:t>
            </w:r>
            <w:r w:rsidRPr="00FC5F36">
              <w:rPr>
                <w:sz w:val="20"/>
                <w:szCs w:val="20"/>
              </w:rPr>
              <w:t xml:space="preserve"> are necessarily specified. </w:t>
            </w:r>
            <w:r w:rsidRPr="00FC5F36">
              <w:rPr>
                <w:i/>
                <w:iCs/>
                <w:sz w:val="20"/>
                <w:szCs w:val="20"/>
              </w:rPr>
              <w:t>Additional conditions</w:t>
            </w:r>
            <w:r w:rsidRPr="00FC5F36">
              <w:rPr>
                <w:sz w:val="20"/>
                <w:szCs w:val="20"/>
              </w:rPr>
              <w:t xml:space="preserve"> can be divided into two categories: NW-side additional conditions and UE-side additional conditions. Note: whether specification impact is needed is a separate discussion. </w:t>
            </w:r>
          </w:p>
          <w:p w14:paraId="30962653" w14:textId="77777777" w:rsidR="001247D0" w:rsidRPr="00FC5F36" w:rsidRDefault="001247D0" w:rsidP="001247D0">
            <w:pPr>
              <w:rPr>
                <w:sz w:val="20"/>
                <w:szCs w:val="20"/>
              </w:rPr>
            </w:pPr>
            <w:r w:rsidRPr="00FC5F36">
              <w:rPr>
                <w:sz w:val="20"/>
                <w:szCs w:val="20"/>
              </w:rPr>
              <w:t xml:space="preserve">For inference for UE-side models, to ensure consistency between training and inference regarding NW-side </w:t>
            </w:r>
            <w:r w:rsidRPr="00FC5F36">
              <w:rPr>
                <w:i/>
                <w:iCs/>
                <w:sz w:val="20"/>
                <w:szCs w:val="20"/>
              </w:rPr>
              <w:t>additional conditions</w:t>
            </w:r>
            <w:r w:rsidRPr="00FC5F36">
              <w:rPr>
                <w:sz w:val="20"/>
                <w:szCs w:val="20"/>
              </w:rPr>
              <w:t xml:space="preserve"> (if identified), the following options can be taken as potential approaches (when feasible and necessary): </w:t>
            </w:r>
          </w:p>
          <w:p w14:paraId="0B48FCDF" w14:textId="77777777" w:rsidR="001247D0" w:rsidRPr="00FC5F36" w:rsidRDefault="001247D0" w:rsidP="001247D0">
            <w:pPr>
              <w:ind w:left="720" w:hanging="360"/>
              <w:rPr>
                <w:sz w:val="20"/>
                <w:szCs w:val="20"/>
              </w:rPr>
            </w:pPr>
            <w:r w:rsidRPr="00FC5F36">
              <w:rPr>
                <w:sz w:val="20"/>
                <w:szCs w:val="20"/>
              </w:rPr>
              <w:t>-</w:t>
            </w:r>
            <w:r w:rsidRPr="00FC5F36">
              <w:rPr>
                <w:sz w:val="20"/>
                <w:szCs w:val="20"/>
              </w:rPr>
              <w:tab/>
              <w:t>Model identification to achieve alignment on the NW-side additional condition between NW-side and UE-side</w:t>
            </w:r>
          </w:p>
          <w:p w14:paraId="0A19ABC4" w14:textId="77777777" w:rsidR="001247D0" w:rsidRPr="00FC5F36" w:rsidRDefault="001247D0" w:rsidP="001247D0">
            <w:pPr>
              <w:ind w:left="720" w:hanging="360"/>
              <w:rPr>
                <w:sz w:val="20"/>
                <w:szCs w:val="20"/>
              </w:rPr>
            </w:pPr>
            <w:r w:rsidRPr="00FC5F36">
              <w:rPr>
                <w:sz w:val="20"/>
                <w:szCs w:val="20"/>
              </w:rPr>
              <w:t>-</w:t>
            </w:r>
            <w:r w:rsidRPr="00FC5F36">
              <w:rPr>
                <w:sz w:val="20"/>
                <w:szCs w:val="20"/>
              </w:rPr>
              <w:tab/>
              <w:t>Model training at NW and transfer to UE, where the model has been trained under the additional condition</w:t>
            </w:r>
          </w:p>
          <w:p w14:paraId="15DF2CE3" w14:textId="77777777" w:rsidR="001247D0" w:rsidRPr="00FC5F36" w:rsidRDefault="001247D0" w:rsidP="001247D0">
            <w:pPr>
              <w:ind w:left="720" w:hanging="360"/>
              <w:rPr>
                <w:sz w:val="20"/>
                <w:szCs w:val="20"/>
              </w:rPr>
            </w:pPr>
            <w:r w:rsidRPr="00FC5F36">
              <w:rPr>
                <w:sz w:val="20"/>
                <w:szCs w:val="20"/>
              </w:rPr>
              <w:t>-</w:t>
            </w:r>
            <w:r w:rsidRPr="00FC5F36">
              <w:rPr>
                <w:sz w:val="20"/>
                <w:szCs w:val="20"/>
              </w:rPr>
              <w:tab/>
              <w:t xml:space="preserve">Information and/or indication on NW-side additional conditions is provided to UE </w:t>
            </w:r>
          </w:p>
          <w:p w14:paraId="2DC9BA29" w14:textId="77777777" w:rsidR="001247D0" w:rsidRPr="00FC5F36" w:rsidRDefault="001247D0" w:rsidP="001247D0">
            <w:pPr>
              <w:ind w:left="720" w:hanging="360"/>
              <w:rPr>
                <w:sz w:val="20"/>
                <w:szCs w:val="20"/>
              </w:rPr>
            </w:pPr>
            <w:r w:rsidRPr="00FC5F36">
              <w:rPr>
                <w:sz w:val="20"/>
                <w:szCs w:val="20"/>
              </w:rPr>
              <w:t>-</w:t>
            </w:r>
            <w:r w:rsidRPr="00FC5F36">
              <w:rPr>
                <w:sz w:val="20"/>
                <w:szCs w:val="20"/>
              </w:rPr>
              <w:tab/>
              <w:t>Consistency assisted by monitoring (by UE and/or NW, the performance of UE-side candidate models/functionalities to select a model/functionality)</w:t>
            </w:r>
          </w:p>
          <w:p w14:paraId="2EF78B7D" w14:textId="77777777" w:rsidR="001247D0" w:rsidRPr="00FC5F36" w:rsidRDefault="001247D0" w:rsidP="001247D0">
            <w:pPr>
              <w:ind w:left="720" w:hanging="360"/>
              <w:rPr>
                <w:sz w:val="20"/>
                <w:szCs w:val="20"/>
              </w:rPr>
            </w:pPr>
            <w:r w:rsidRPr="00FC5F36">
              <w:rPr>
                <w:sz w:val="20"/>
                <w:szCs w:val="20"/>
              </w:rPr>
              <w:t>-</w:t>
            </w:r>
            <w:r w:rsidRPr="00FC5F36">
              <w:rPr>
                <w:sz w:val="20"/>
                <w:szCs w:val="20"/>
              </w:rPr>
              <w:tab/>
              <w:t>Other approaches are not precluded</w:t>
            </w:r>
          </w:p>
          <w:p w14:paraId="7D130822" w14:textId="44A32CB3" w:rsidR="001247D0" w:rsidRPr="00FC5F36" w:rsidRDefault="001247D0" w:rsidP="00FC5F36">
            <w:pPr>
              <w:ind w:left="720" w:hanging="360"/>
              <w:rPr>
                <w:sz w:val="20"/>
                <w:szCs w:val="20"/>
              </w:rPr>
            </w:pPr>
            <w:r w:rsidRPr="00FC5F36">
              <w:rPr>
                <w:sz w:val="20"/>
                <w:szCs w:val="20"/>
              </w:rPr>
              <w:t>-</w:t>
            </w:r>
            <w:r w:rsidRPr="00FC5F36">
              <w:rPr>
                <w:sz w:val="20"/>
                <w:szCs w:val="20"/>
              </w:rPr>
              <w:tab/>
              <w:t xml:space="preserve">Note: </w:t>
            </w:r>
            <w:r w:rsidRPr="00FC5F36">
              <w:rPr>
                <w:sz w:val="20"/>
                <w:szCs w:val="20"/>
              </w:rPr>
              <w:tab/>
              <w:t>the possibility that different approaches can achieve the same function is not denied</w:t>
            </w:r>
          </w:p>
        </w:tc>
      </w:tr>
    </w:tbl>
    <w:p w14:paraId="0DB57F12" w14:textId="77777777" w:rsidR="003911A7" w:rsidRDefault="003911A7" w:rsidP="007840F8">
      <w:pPr>
        <w:jc w:val="both"/>
        <w:rPr>
          <w:lang w:eastAsia="ja-JP"/>
        </w:rPr>
      </w:pPr>
    </w:p>
    <w:p w14:paraId="6471776F" w14:textId="5F3CC4BD" w:rsidR="00BA54FE" w:rsidRDefault="008F5AEF" w:rsidP="007840F8">
      <w:pPr>
        <w:jc w:val="both"/>
        <w:rPr>
          <w:lang w:eastAsia="ja-JP"/>
        </w:rPr>
      </w:pPr>
      <w:r>
        <w:rPr>
          <w:lang w:eastAsia="ja-JP"/>
        </w:rPr>
        <w:lastRenderedPageBreak/>
        <w:t xml:space="preserve">A </w:t>
      </w:r>
      <w:r w:rsidR="005C521D" w:rsidRPr="005C521D">
        <w:rPr>
          <w:lang w:eastAsia="ja-JP"/>
        </w:rPr>
        <w:t xml:space="preserve">potential issue with a data-driven approach </w:t>
      </w:r>
      <w:r w:rsidR="00BA54FE">
        <w:rPr>
          <w:lang w:eastAsia="ja-JP"/>
        </w:rPr>
        <w:t>for</w:t>
      </w:r>
      <w:r w:rsidR="00BA54FE" w:rsidRPr="005C521D">
        <w:rPr>
          <w:lang w:eastAsia="ja-JP"/>
        </w:rPr>
        <w:t xml:space="preserve"> </w:t>
      </w:r>
      <w:r w:rsidR="005C521D" w:rsidRPr="005C521D">
        <w:rPr>
          <w:lang w:eastAsia="ja-JP"/>
        </w:rPr>
        <w:t xml:space="preserve">learning the </w:t>
      </w:r>
      <w:proofErr w:type="spellStart"/>
      <w:r w:rsidR="005C521D" w:rsidRPr="005C521D">
        <w:rPr>
          <w:lang w:eastAsia="ja-JP"/>
        </w:rPr>
        <w:t>gNB</w:t>
      </w:r>
      <w:proofErr w:type="spellEnd"/>
      <w:r w:rsidR="005C521D" w:rsidRPr="005C521D">
        <w:rPr>
          <w:lang w:eastAsia="ja-JP"/>
        </w:rPr>
        <w:t xml:space="preserve"> TX/RX beam correlations/properties is that different sites/cells may have different antenna/beam configurations. Moreover, even within the same cell, there can be scenarios where antenna/beam configurations are semi-dynamically adjusted to better fit to the current traffic load situations. To enable a trained AI/ML model at the UE-side to generalize to many different scenarios and/or antenna/beam configurations, </w:t>
      </w:r>
      <w:r w:rsidR="00BA54FE">
        <w:rPr>
          <w:lang w:eastAsia="ja-JP"/>
        </w:rPr>
        <w:t xml:space="preserve">RAN1 need to identify a solution that can handle this ambiguity. </w:t>
      </w:r>
      <w:r w:rsidR="003E68B4">
        <w:rPr>
          <w:lang w:eastAsia="ja-JP"/>
        </w:rPr>
        <w:t xml:space="preserve">That is, the </w:t>
      </w:r>
      <w:r w:rsidR="003E68B4" w:rsidRPr="00794A62">
        <w:rPr>
          <w:i/>
          <w:iCs/>
          <w:lang w:eastAsia="ja-JP"/>
        </w:rPr>
        <w:t xml:space="preserve">additional condition </w:t>
      </w:r>
      <w:r w:rsidR="003E68B4" w:rsidRPr="003E68B4">
        <w:rPr>
          <w:lang w:eastAsia="ja-JP"/>
        </w:rPr>
        <w:t>comprises that different cells might have different antenna/beam configurations, and that it might change over time in the same cell</w:t>
      </w:r>
      <w:r w:rsidR="003E68B4">
        <w:rPr>
          <w:lang w:eastAsia="ja-JP"/>
        </w:rPr>
        <w:t>.</w:t>
      </w:r>
    </w:p>
    <w:p w14:paraId="24EE5EAC" w14:textId="77777777" w:rsidR="003E68B4" w:rsidRDefault="003E68B4" w:rsidP="007840F8">
      <w:pPr>
        <w:jc w:val="both"/>
        <w:rPr>
          <w:lang w:eastAsia="ja-JP"/>
        </w:rPr>
      </w:pPr>
    </w:p>
    <w:p w14:paraId="0C7D6244" w14:textId="77777777" w:rsidR="00F46D0A" w:rsidRDefault="00BA54FE" w:rsidP="00CC462E">
      <w:pPr>
        <w:pStyle w:val="Observation"/>
      </w:pPr>
      <w:bookmarkStart w:id="56" w:name="_Toc159235234"/>
      <w:r>
        <w:t xml:space="preserve">Different </w:t>
      </w:r>
      <w:r w:rsidRPr="00BA54FE">
        <w:t>sites/cells may have different antenna/beam configurations.</w:t>
      </w:r>
      <w:bookmarkEnd w:id="56"/>
      <w:r w:rsidRPr="00BA54FE">
        <w:t xml:space="preserve"> </w:t>
      </w:r>
    </w:p>
    <w:p w14:paraId="50EF824F" w14:textId="40958AA0" w:rsidR="003E68B4" w:rsidRDefault="003E68B4" w:rsidP="00794A62">
      <w:pPr>
        <w:pStyle w:val="Observation"/>
      </w:pPr>
      <w:bookmarkStart w:id="57" w:name="_Toc159235235"/>
      <w:r>
        <w:t>One additional condition for UE-sided BM comprises that different cells might have different a</w:t>
      </w:r>
      <w:r w:rsidRPr="00BA54FE">
        <w:t>ntenna/beam configurations</w:t>
      </w:r>
      <w:r>
        <w:t xml:space="preserve">, and that its configurations can change over time </w:t>
      </w:r>
      <w:r w:rsidR="005F029E">
        <w:t>with</w:t>
      </w:r>
      <w:r>
        <w:t>in</w:t>
      </w:r>
      <w:r w:rsidR="005F029E">
        <w:t xml:space="preserve"> the</w:t>
      </w:r>
      <w:r>
        <w:t xml:space="preserve"> </w:t>
      </w:r>
      <w:proofErr w:type="gramStart"/>
      <w:r>
        <w:t>cell</w:t>
      </w:r>
      <w:bookmarkEnd w:id="57"/>
      <w:proofErr w:type="gramEnd"/>
    </w:p>
    <w:p w14:paraId="021E932A" w14:textId="0536694F" w:rsidR="00BA54FE" w:rsidRDefault="00F46D0A" w:rsidP="007840F8">
      <w:pPr>
        <w:jc w:val="both"/>
        <w:rPr>
          <w:lang w:eastAsia="ja-JP"/>
        </w:rPr>
      </w:pPr>
      <w:r>
        <w:rPr>
          <w:lang w:eastAsia="ja-JP"/>
        </w:rPr>
        <w:t>The</w:t>
      </w:r>
      <w:r w:rsidR="00C60CD4">
        <w:rPr>
          <w:lang w:eastAsia="ja-JP"/>
        </w:rPr>
        <w:t xml:space="preserve"> model identification and model transfer discussion are handled under 9.1.3.3 and should not be relied upon for handling the </w:t>
      </w:r>
      <w:r w:rsidR="003E68B4">
        <w:rPr>
          <w:lang w:eastAsia="ja-JP"/>
        </w:rPr>
        <w:t xml:space="preserve">above </w:t>
      </w:r>
      <w:r w:rsidR="00C60CD4">
        <w:rPr>
          <w:lang w:eastAsia="ja-JP"/>
        </w:rPr>
        <w:t xml:space="preserve">consistency </w:t>
      </w:r>
      <w:r w:rsidR="003E68B4">
        <w:rPr>
          <w:lang w:eastAsia="ja-JP"/>
        </w:rPr>
        <w:t>issue f</w:t>
      </w:r>
      <w:r w:rsidR="00C60CD4">
        <w:rPr>
          <w:lang w:eastAsia="ja-JP"/>
        </w:rPr>
        <w:t>r</w:t>
      </w:r>
      <w:r w:rsidR="003E68B4">
        <w:rPr>
          <w:lang w:eastAsia="ja-JP"/>
        </w:rPr>
        <w:t>o</w:t>
      </w:r>
      <w:r w:rsidR="00C60CD4">
        <w:rPr>
          <w:lang w:eastAsia="ja-JP"/>
        </w:rPr>
        <w:t xml:space="preserve">m training to inference. </w:t>
      </w:r>
      <w:r w:rsidR="0005636C">
        <w:rPr>
          <w:lang w:eastAsia="ja-JP"/>
        </w:rPr>
        <w:t xml:space="preserve">In our view, there are 3 different methods to </w:t>
      </w:r>
      <w:r w:rsidR="00665877">
        <w:rPr>
          <w:lang w:eastAsia="ja-JP"/>
        </w:rPr>
        <w:t>investigate</w:t>
      </w:r>
      <w:r w:rsidR="00840563">
        <w:rPr>
          <w:lang w:eastAsia="ja-JP"/>
        </w:rPr>
        <w:t>:</w:t>
      </w:r>
    </w:p>
    <w:p w14:paraId="3423AD53" w14:textId="77777777" w:rsidR="001A0CAC" w:rsidRDefault="001A0CAC" w:rsidP="007840F8">
      <w:pPr>
        <w:jc w:val="both"/>
        <w:rPr>
          <w:lang w:eastAsia="ja-JP"/>
        </w:rPr>
      </w:pPr>
    </w:p>
    <w:p w14:paraId="012A8291" w14:textId="5A95B4B8" w:rsidR="00840563" w:rsidRPr="00794A62" w:rsidRDefault="00840563" w:rsidP="00CC462E">
      <w:pPr>
        <w:pStyle w:val="ListParagraph"/>
        <w:numPr>
          <w:ilvl w:val="0"/>
          <w:numId w:val="32"/>
        </w:numPr>
        <w:jc w:val="both"/>
        <w:rPr>
          <w:u w:val="single"/>
          <w:lang w:eastAsia="ja-JP"/>
        </w:rPr>
      </w:pPr>
      <w:r w:rsidRPr="00794A62">
        <w:rPr>
          <w:u w:val="single"/>
          <w:lang w:val="en-US" w:eastAsia="ja-JP"/>
        </w:rPr>
        <w:t>UE autonomously detects if</w:t>
      </w:r>
      <w:r w:rsidR="00783016">
        <w:rPr>
          <w:u w:val="single"/>
          <w:lang w:val="en-US" w:eastAsia="ja-JP"/>
        </w:rPr>
        <w:t>/which</w:t>
      </w:r>
      <w:r w:rsidRPr="00794A62">
        <w:rPr>
          <w:u w:val="single"/>
          <w:lang w:val="en-US" w:eastAsia="ja-JP"/>
        </w:rPr>
        <w:t xml:space="preserve"> model is </w:t>
      </w:r>
      <w:r w:rsidR="00EA75B7">
        <w:rPr>
          <w:u w:val="single"/>
          <w:lang w:val="en-US" w:eastAsia="ja-JP"/>
        </w:rPr>
        <w:t>accurate</w:t>
      </w:r>
      <w:r w:rsidR="001A0CAC" w:rsidRPr="00794A62">
        <w:rPr>
          <w:u w:val="single"/>
          <w:lang w:val="en-US" w:eastAsia="ja-JP"/>
        </w:rPr>
        <w:t>:</w:t>
      </w:r>
    </w:p>
    <w:p w14:paraId="56DFA959" w14:textId="467BEC3F" w:rsidR="00840563" w:rsidRDefault="00840563" w:rsidP="00840563">
      <w:pPr>
        <w:jc w:val="both"/>
        <w:rPr>
          <w:lang w:eastAsia="ja-JP"/>
        </w:rPr>
      </w:pPr>
      <w:r>
        <w:rPr>
          <w:lang w:eastAsia="ja-JP"/>
        </w:rPr>
        <w:t>The UE might detect that a NW uses the same beam pattern</w:t>
      </w:r>
      <w:r w:rsidR="00665877">
        <w:rPr>
          <w:lang w:eastAsia="ja-JP"/>
        </w:rPr>
        <w:t>/configuration</w:t>
      </w:r>
      <w:r>
        <w:rPr>
          <w:lang w:eastAsia="ja-JP"/>
        </w:rPr>
        <w:t xml:space="preserve"> for a certain global cell ID. The UE can in this method detect that a functionality is applicable in the current cell and use</w:t>
      </w:r>
      <w:r w:rsidR="00783016">
        <w:rPr>
          <w:lang w:eastAsia="ja-JP"/>
        </w:rPr>
        <w:t xml:space="preserve"> on of</w:t>
      </w:r>
      <w:r>
        <w:rPr>
          <w:lang w:eastAsia="ja-JP"/>
        </w:rPr>
        <w:t xml:space="preserve"> its </w:t>
      </w:r>
      <w:r w:rsidR="00665877">
        <w:rPr>
          <w:lang w:eastAsia="ja-JP"/>
        </w:rPr>
        <w:t xml:space="preserve">prediction </w:t>
      </w:r>
      <w:r>
        <w:rPr>
          <w:lang w:eastAsia="ja-JP"/>
        </w:rPr>
        <w:t>model</w:t>
      </w:r>
      <w:r w:rsidR="00783016">
        <w:rPr>
          <w:lang w:eastAsia="ja-JP"/>
        </w:rPr>
        <w:t>s</w:t>
      </w:r>
      <w:r>
        <w:rPr>
          <w:lang w:eastAsia="ja-JP"/>
        </w:rPr>
        <w:t xml:space="preserve">. </w:t>
      </w:r>
      <w:r w:rsidR="00665877">
        <w:rPr>
          <w:lang w:eastAsia="ja-JP"/>
        </w:rPr>
        <w:t xml:space="preserve">For example, the UE detects </w:t>
      </w:r>
      <w:r w:rsidR="00306758">
        <w:rPr>
          <w:lang w:eastAsia="ja-JP"/>
        </w:rPr>
        <w:t xml:space="preserve">during inference operation </w:t>
      </w:r>
      <w:r w:rsidR="00665877">
        <w:rPr>
          <w:lang w:eastAsia="ja-JP"/>
        </w:rPr>
        <w:t xml:space="preserve">that </w:t>
      </w:r>
      <w:r w:rsidR="00306758">
        <w:rPr>
          <w:lang w:eastAsia="ja-JP"/>
        </w:rPr>
        <w:t xml:space="preserve">for example a </w:t>
      </w:r>
      <w:r w:rsidR="00665877">
        <w:rPr>
          <w:lang w:eastAsia="ja-JP"/>
        </w:rPr>
        <w:t xml:space="preserve">certain </w:t>
      </w:r>
      <w:proofErr w:type="spellStart"/>
      <w:r w:rsidR="00665877" w:rsidRPr="000E1CA8">
        <w:rPr>
          <w:i/>
          <w:iCs/>
          <w:lang w:eastAsia="ja-JP"/>
        </w:rPr>
        <w:t>CSIresou</w:t>
      </w:r>
      <w:r w:rsidR="0086620E" w:rsidRPr="000E1CA8">
        <w:rPr>
          <w:i/>
          <w:iCs/>
          <w:lang w:eastAsia="ja-JP"/>
        </w:rPr>
        <w:t>r</w:t>
      </w:r>
      <w:r w:rsidR="00665877" w:rsidRPr="000E1CA8">
        <w:rPr>
          <w:i/>
          <w:iCs/>
          <w:lang w:eastAsia="ja-JP"/>
        </w:rPr>
        <w:t>ceConfigID</w:t>
      </w:r>
      <w:proofErr w:type="spellEnd"/>
      <w:r w:rsidR="00665877">
        <w:rPr>
          <w:lang w:eastAsia="ja-JP"/>
        </w:rPr>
        <w:t xml:space="preserve"> </w:t>
      </w:r>
      <w:r w:rsidR="0086620E">
        <w:rPr>
          <w:lang w:eastAsia="ja-JP"/>
        </w:rPr>
        <w:t>behavior</w:t>
      </w:r>
      <w:r w:rsidR="00665877">
        <w:rPr>
          <w:lang w:eastAsia="ja-JP"/>
        </w:rPr>
        <w:t xml:space="preserve"> is consistent with the </w:t>
      </w:r>
      <w:r w:rsidR="00783016">
        <w:rPr>
          <w:lang w:eastAsia="ja-JP"/>
        </w:rPr>
        <w:t>behavior</w:t>
      </w:r>
      <w:r w:rsidR="00437FEC">
        <w:rPr>
          <w:lang w:eastAsia="ja-JP"/>
        </w:rPr>
        <w:t xml:space="preserve"> during its training data collection.</w:t>
      </w:r>
    </w:p>
    <w:p w14:paraId="461DD2BD" w14:textId="77777777" w:rsidR="00840563" w:rsidRDefault="00840563" w:rsidP="007840F8">
      <w:pPr>
        <w:jc w:val="both"/>
        <w:rPr>
          <w:lang w:eastAsia="ja-JP"/>
        </w:rPr>
      </w:pPr>
    </w:p>
    <w:p w14:paraId="63B77667" w14:textId="11F8D15C" w:rsidR="0005636C" w:rsidRPr="00794A62" w:rsidRDefault="0005636C" w:rsidP="00CC462E">
      <w:pPr>
        <w:pStyle w:val="ListParagraph"/>
        <w:numPr>
          <w:ilvl w:val="0"/>
          <w:numId w:val="32"/>
        </w:numPr>
        <w:jc w:val="both"/>
        <w:rPr>
          <w:u w:val="single"/>
          <w:lang w:val="en-GB" w:eastAsia="ja-JP"/>
        </w:rPr>
      </w:pPr>
      <w:r w:rsidRPr="00794A62">
        <w:rPr>
          <w:u w:val="single"/>
          <w:lang w:val="en-GB" w:eastAsia="ja-JP"/>
        </w:rPr>
        <w:t>Monitoring based</w:t>
      </w:r>
      <w:r w:rsidR="001A0CAC" w:rsidRPr="00794A62">
        <w:rPr>
          <w:u w:val="single"/>
          <w:lang w:val="en-GB" w:eastAsia="ja-JP"/>
        </w:rPr>
        <w:t>:</w:t>
      </w:r>
    </w:p>
    <w:p w14:paraId="1BE8FB7F" w14:textId="11847BCF" w:rsidR="0005636C" w:rsidRDefault="00FC5F36" w:rsidP="0005636C">
      <w:pPr>
        <w:jc w:val="both"/>
        <w:rPr>
          <w:lang w:eastAsia="ja-JP"/>
        </w:rPr>
      </w:pPr>
      <w:r>
        <w:rPr>
          <w:noProof/>
          <w:lang w:eastAsia="ja-JP"/>
        </w:rPr>
        <mc:AlternateContent>
          <mc:Choice Requires="wpg">
            <w:drawing>
              <wp:anchor distT="0" distB="0" distL="114300" distR="114300" simplePos="0" relativeHeight="251658241" behindDoc="0" locked="0" layoutInCell="1" allowOverlap="1" wp14:anchorId="029C0738" wp14:editId="02FE64B5">
                <wp:simplePos x="0" y="0"/>
                <wp:positionH relativeFrom="column">
                  <wp:posOffset>62230</wp:posOffset>
                </wp:positionH>
                <wp:positionV relativeFrom="paragraph">
                  <wp:posOffset>643890</wp:posOffset>
                </wp:positionV>
                <wp:extent cx="3782060" cy="1339850"/>
                <wp:effectExtent l="0" t="0" r="0" b="0"/>
                <wp:wrapTopAndBottom/>
                <wp:docPr id="1221111062" name="Group 1221111062"/>
                <wp:cNvGraphicFramePr/>
                <a:graphic xmlns:a="http://schemas.openxmlformats.org/drawingml/2006/main">
                  <a:graphicData uri="http://schemas.microsoft.com/office/word/2010/wordprocessingGroup">
                    <wpg:wgp>
                      <wpg:cNvGrpSpPr/>
                      <wpg:grpSpPr>
                        <a:xfrm>
                          <a:off x="0" y="0"/>
                          <a:ext cx="3782060" cy="1339850"/>
                          <a:chOff x="353565" y="282570"/>
                          <a:chExt cx="4978318" cy="1876430"/>
                        </a:xfrm>
                      </wpg:grpSpPr>
                      <wpg:grpSp>
                        <wpg:cNvPr id="93449505" name="Group 93449505"/>
                        <wpg:cNvGrpSpPr/>
                        <wpg:grpSpPr>
                          <a:xfrm>
                            <a:off x="353565" y="282570"/>
                            <a:ext cx="4978318" cy="1876430"/>
                            <a:chOff x="683636" y="756635"/>
                            <a:chExt cx="9625829" cy="3064752"/>
                          </a:xfrm>
                        </wpg:grpSpPr>
                        <wps:wsp>
                          <wps:cNvPr id="444919031" name="Rectangle 4"/>
                          <wps:cNvSpPr/>
                          <wps:spPr>
                            <a:xfrm>
                              <a:off x="1418897" y="1891862"/>
                              <a:ext cx="1355837" cy="357352"/>
                            </a:xfrm>
                            <a:prstGeom prst="rect">
                              <a:avLst/>
                            </a:prstGeom>
                            <a:solidFill>
                              <a:sysClr val="windowText" lastClr="000000"/>
                            </a:solidFill>
                            <a:ln w="12700" cap="flat" cmpd="sng" algn="ctr">
                              <a:solidFill>
                                <a:sysClr val="windowText" lastClr="000000"/>
                              </a:solidFill>
                              <a:prstDash val="solid"/>
                              <a:miter lim="800000"/>
                            </a:ln>
                            <a:effectLst/>
                          </wps:spPr>
                          <wps:bodyPr rtlCol="0" anchor="ctr"/>
                        </wps:wsp>
                        <wps:wsp>
                          <wps:cNvPr id="898733868" name="Rectangle 5"/>
                          <wps:cNvSpPr/>
                          <wps:spPr>
                            <a:xfrm>
                              <a:off x="3626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886332983" name="Rectangle 6"/>
                          <wps:cNvSpPr/>
                          <wps:spPr>
                            <a:xfrm>
                              <a:off x="4847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712712744" name="Rectangle 7"/>
                          <wps:cNvSpPr/>
                          <wps:spPr>
                            <a:xfrm>
                              <a:off x="5912069"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412712766" name="Rectangle 8"/>
                          <wps:cNvSpPr/>
                          <wps:spPr>
                            <a:xfrm>
                              <a:off x="7133897" y="1891862"/>
                              <a:ext cx="210206" cy="357352"/>
                            </a:xfrm>
                            <a:prstGeom prst="rect">
                              <a:avLst/>
                            </a:prstGeom>
                            <a:solidFill>
                              <a:sysClr val="window" lastClr="FFFFFF"/>
                            </a:solidFill>
                            <a:ln w="12700" cap="flat" cmpd="sng" algn="ctr">
                              <a:solidFill>
                                <a:sysClr val="windowText" lastClr="000000"/>
                              </a:solidFill>
                              <a:prstDash val="solid"/>
                              <a:miter lim="800000"/>
                            </a:ln>
                            <a:effectLst/>
                          </wps:spPr>
                          <wps:bodyPr rtlCol="0" anchor="ctr"/>
                        </wps:wsp>
                        <wps:wsp>
                          <wps:cNvPr id="1943500797" name="Rectangle 9"/>
                          <wps:cNvSpPr/>
                          <wps:spPr>
                            <a:xfrm>
                              <a:off x="8473966" y="1891862"/>
                              <a:ext cx="1355837" cy="357352"/>
                            </a:xfrm>
                            <a:prstGeom prst="rect">
                              <a:avLst/>
                            </a:prstGeom>
                            <a:solidFill>
                              <a:sysClr val="windowText" lastClr="000000"/>
                            </a:solidFill>
                            <a:ln w="12700" cap="flat" cmpd="sng" algn="ctr">
                              <a:solidFill>
                                <a:sysClr val="windowText" lastClr="000000"/>
                              </a:solidFill>
                              <a:prstDash val="solid"/>
                              <a:miter lim="800000"/>
                            </a:ln>
                            <a:effectLst/>
                          </wps:spPr>
                          <wps:bodyPr rtlCol="0" anchor="ctr"/>
                        </wps:wsp>
                        <wps:wsp>
                          <wps:cNvPr id="936260227" name="Right Brace 17"/>
                          <wps:cNvSpPr/>
                          <wps:spPr>
                            <a:xfrm rot="16200000">
                              <a:off x="5326391" y="-294016"/>
                              <a:ext cx="365228" cy="3762300"/>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1870017874" name="TextBox 18"/>
                          <wps:cNvSpPr txBox="1"/>
                          <wps:spPr>
                            <a:xfrm>
                              <a:off x="4159928" y="905251"/>
                              <a:ext cx="6149537" cy="1478403"/>
                            </a:xfrm>
                            <a:prstGeom prst="rect">
                              <a:avLst/>
                            </a:prstGeom>
                            <a:noFill/>
                          </wps:spPr>
                          <wps:txbx>
                            <w:txbxContent>
                              <w:p w14:paraId="389D4676" w14:textId="77777777" w:rsidR="0005636C" w:rsidRPr="00FC5F36" w:rsidRDefault="0005636C" w:rsidP="0005636C">
                                <w:pPr>
                                  <w:rPr>
                                    <w:rFonts w:asciiTheme="minorHAnsi"/>
                                    <w:color w:val="000000" w:themeColor="text1"/>
                                    <w:kern w:val="24"/>
                                    <w:sz w:val="15"/>
                                    <w:szCs w:val="15"/>
                                  </w:rPr>
                                </w:pPr>
                                <w:r w:rsidRPr="00FC5F36">
                                  <w:rPr>
                                    <w:rFonts w:asciiTheme="minorHAnsi"/>
                                    <w:color w:val="000000" w:themeColor="text1"/>
                                    <w:kern w:val="24"/>
                                    <w:sz w:val="15"/>
                                    <w:szCs w:val="15"/>
                                  </w:rPr>
                                  <w:t xml:space="preserve">model </w:t>
                                </w:r>
                                <w:proofErr w:type="gramStart"/>
                                <w:r w:rsidRPr="00FC5F36">
                                  <w:rPr>
                                    <w:rFonts w:asciiTheme="minorHAnsi"/>
                                    <w:color w:val="000000" w:themeColor="text1"/>
                                    <w:kern w:val="24"/>
                                    <w:sz w:val="15"/>
                                    <w:szCs w:val="15"/>
                                  </w:rPr>
                                  <w:t>inference</w:t>
                                </w:r>
                                <w:proofErr w:type="gramEnd"/>
                              </w:p>
                            </w:txbxContent>
                          </wps:txbx>
                          <wps:bodyPr wrap="square" rtlCol="0">
                            <a:noAutofit/>
                          </wps:bodyPr>
                        </wps:wsp>
                        <wps:wsp>
                          <wps:cNvPr id="717043794" name="Right Brace 20"/>
                          <wps:cNvSpPr/>
                          <wps:spPr>
                            <a:xfrm rot="16200000">
                              <a:off x="1889191" y="943260"/>
                              <a:ext cx="365228" cy="1300402"/>
                            </a:xfrm>
                            <a:prstGeom prst="rightBrace">
                              <a:avLst/>
                            </a:prstGeom>
                            <a:solidFill>
                              <a:sysClr val="window" lastClr="FFFFFF"/>
                            </a:solidFill>
                            <a:ln w="12700" cap="flat" cmpd="sng" algn="ctr">
                              <a:solidFill>
                                <a:sysClr val="windowText" lastClr="000000"/>
                              </a:solidFill>
                              <a:prstDash val="solid"/>
                              <a:miter lim="800000"/>
                            </a:ln>
                            <a:effectLst/>
                          </wps:spPr>
                          <wps:bodyPr rtlCol="0" anchor="ctr"/>
                        </wps:wsp>
                        <wps:wsp>
                          <wps:cNvPr id="1065027576" name="TextBox 21"/>
                          <wps:cNvSpPr txBox="1"/>
                          <wps:spPr>
                            <a:xfrm>
                              <a:off x="683636" y="756635"/>
                              <a:ext cx="3476294" cy="795020"/>
                            </a:xfrm>
                            <a:prstGeom prst="rect">
                              <a:avLst/>
                            </a:prstGeom>
                            <a:noFill/>
                          </wps:spPr>
                          <wps:txbx>
                            <w:txbxContent>
                              <w:p w14:paraId="04A4E494" w14:textId="77777777" w:rsidR="0005636C" w:rsidRPr="00FC5F36" w:rsidRDefault="0005636C" w:rsidP="0005636C">
                                <w:pPr>
                                  <w:rPr>
                                    <w:rFonts w:asciiTheme="minorHAnsi"/>
                                    <w:color w:val="000000" w:themeColor="text1"/>
                                    <w:kern w:val="24"/>
                                    <w:sz w:val="15"/>
                                    <w:szCs w:val="15"/>
                                  </w:rPr>
                                </w:pPr>
                                <w:r w:rsidRPr="00FC5F36">
                                  <w:rPr>
                                    <w:rFonts w:asciiTheme="minorHAnsi"/>
                                    <w:color w:val="000000" w:themeColor="text1"/>
                                    <w:kern w:val="24"/>
                                    <w:sz w:val="15"/>
                                    <w:szCs w:val="15"/>
                                  </w:rPr>
                                  <w:t>Monitoring (estimate</w:t>
                                </w:r>
                                <w:r w:rsidRPr="00FC5F36">
                                  <w:rPr>
                                    <w:rFonts w:asciiTheme="minorHAnsi"/>
                                    <w:color w:val="000000" w:themeColor="text1"/>
                                    <w:kern w:val="24"/>
                                    <w:sz w:val="15"/>
                                    <w:szCs w:val="15"/>
                                  </w:rPr>
                                  <w:br/>
                                  <w:t>inference accuracy)</w:t>
                                </w:r>
                              </w:p>
                            </w:txbxContent>
                          </wps:txbx>
                          <wps:bodyPr wrap="square" rtlCol="0">
                            <a:noAutofit/>
                          </wps:bodyPr>
                        </wps:wsp>
                        <wps:wsp>
                          <wps:cNvPr id="567459910" name="TextBox 23"/>
                          <wps:cNvSpPr txBox="1"/>
                          <wps:spPr>
                            <a:xfrm>
                              <a:off x="2051325" y="2486508"/>
                              <a:ext cx="2716621" cy="494031"/>
                            </a:xfrm>
                            <a:prstGeom prst="rect">
                              <a:avLst/>
                            </a:prstGeom>
                            <a:noFill/>
                          </wps:spPr>
                          <wps:txbx>
                            <w:txbxContent>
                              <w:p w14:paraId="44E1AEB9" w14:textId="77777777" w:rsidR="0005636C" w:rsidRPr="00FC5F36" w:rsidRDefault="0005636C" w:rsidP="0005636C">
                                <w:pPr>
                                  <w:rPr>
                                    <w:rFonts w:asciiTheme="minorHAnsi"/>
                                    <w:color w:val="000000" w:themeColor="text1"/>
                                    <w:kern w:val="24"/>
                                    <w:sz w:val="15"/>
                                    <w:szCs w:val="15"/>
                                  </w:rPr>
                                </w:pPr>
                                <w:r w:rsidRPr="00FC5F36">
                                  <w:rPr>
                                    <w:rFonts w:asciiTheme="minorHAnsi"/>
                                    <w:color w:val="000000" w:themeColor="text1"/>
                                    <w:kern w:val="24"/>
                                    <w:sz w:val="15"/>
                                    <w:szCs w:val="15"/>
                                  </w:rPr>
                                  <w:t>Activate model?</w:t>
                                </w:r>
                              </w:p>
                            </w:txbxContent>
                          </wps:txbx>
                          <wps:bodyPr wrap="square" rtlCol="0">
                            <a:noAutofit/>
                          </wps:bodyPr>
                        </wps:wsp>
                        <wps:wsp>
                          <wps:cNvPr id="912063384" name="Right Brace 24"/>
                          <wps:cNvSpPr/>
                          <wps:spPr>
                            <a:xfrm rot="5400000">
                              <a:off x="4760276" y="-359684"/>
                              <a:ext cx="365227" cy="7048721"/>
                            </a:xfrm>
                            <a:prstGeom prst="rightBrace">
                              <a:avLst>
                                <a:gd name="adj1" fmla="val 66869"/>
                                <a:gd name="adj2" fmla="val 45887"/>
                              </a:avLst>
                            </a:prstGeom>
                            <a:solidFill>
                              <a:sysClr val="window" lastClr="FFFFFF"/>
                            </a:solidFill>
                            <a:ln w="12700" cap="flat" cmpd="sng" algn="ctr">
                              <a:solidFill>
                                <a:sysClr val="windowText" lastClr="000000"/>
                              </a:solidFill>
                              <a:prstDash val="solid"/>
                              <a:miter lim="800000"/>
                            </a:ln>
                            <a:effectLst/>
                          </wps:spPr>
                          <wps:bodyPr rtlCol="0" anchor="ctr"/>
                        </wps:wsp>
                        <wps:wsp>
                          <wps:cNvPr id="652716276" name="TextBox 25"/>
                          <wps:cNvSpPr txBox="1"/>
                          <wps:spPr>
                            <a:xfrm>
                              <a:off x="3294993" y="3327355"/>
                              <a:ext cx="5419943" cy="494032"/>
                            </a:xfrm>
                            <a:prstGeom prst="rect">
                              <a:avLst/>
                            </a:prstGeom>
                            <a:noFill/>
                          </wps:spPr>
                          <wps:txbx>
                            <w:txbxContent>
                              <w:p w14:paraId="20F8C873" w14:textId="77777777" w:rsidR="0005636C" w:rsidRPr="00FC5F36" w:rsidRDefault="0005636C" w:rsidP="0005636C">
                                <w:pPr>
                                  <w:rPr>
                                    <w:rFonts w:asciiTheme="minorHAnsi"/>
                                    <w:color w:val="000000" w:themeColor="text1"/>
                                    <w:kern w:val="24"/>
                                    <w:sz w:val="15"/>
                                    <w:szCs w:val="15"/>
                                  </w:rPr>
                                </w:pPr>
                                <w:r w:rsidRPr="00FC5F36">
                                  <w:rPr>
                                    <w:rFonts w:asciiTheme="minorHAnsi"/>
                                    <w:color w:val="000000" w:themeColor="text1"/>
                                    <w:kern w:val="24"/>
                                    <w:sz w:val="15"/>
                                    <w:szCs w:val="15"/>
                                  </w:rPr>
                                  <w:t>Time-between monitoring procedure</w:t>
                                </w:r>
                              </w:p>
                            </w:txbxContent>
                          </wps:txbx>
                          <wps:bodyPr wrap="square" rtlCol="0">
                            <a:noAutofit/>
                          </wps:bodyPr>
                        </wps:wsp>
                      </wpg:grpSp>
                      <wps:wsp>
                        <wps:cNvPr id="1964610363" name="Right Brace 24"/>
                        <wps:cNvSpPr/>
                        <wps:spPr>
                          <a:xfrm rot="5400000">
                            <a:off x="1539995" y="1090678"/>
                            <a:ext cx="223520" cy="440811"/>
                          </a:xfrm>
                          <a:prstGeom prst="rightBrace">
                            <a:avLst>
                              <a:gd name="adj1" fmla="val 66869"/>
                              <a:gd name="adj2" fmla="val 45887"/>
                            </a:avLst>
                          </a:prstGeom>
                          <a:noFill/>
                          <a:ln w="6350" cap="flat" cmpd="sng" algn="ctr">
                            <a:solidFill>
                              <a:sysClr val="windowText" lastClr="000000"/>
                            </a:solidFill>
                            <a:prstDash val="solid"/>
                            <a:miter lim="800000"/>
                          </a:ln>
                          <a:effectLst/>
                        </wps:spPr>
                        <wps:bodyPr rtlCol="0" anchor="ctr"/>
                      </wps:wsp>
                    </wpg:wgp>
                  </a:graphicData>
                </a:graphic>
                <wp14:sizeRelH relativeFrom="margin">
                  <wp14:pctWidth>0</wp14:pctWidth>
                </wp14:sizeRelH>
                <wp14:sizeRelV relativeFrom="margin">
                  <wp14:pctHeight>0</wp14:pctHeight>
                </wp14:sizeRelV>
              </wp:anchor>
            </w:drawing>
          </mc:Choice>
          <mc:Fallback>
            <w:pict>
              <v:group w14:anchorId="029C0738" id="Group 1221111062" o:spid="_x0000_s1026" style="position:absolute;left:0;text-align:left;margin-left:4.9pt;margin-top:50.7pt;width:297.8pt;height:105.5pt;z-index:251658241;mso-width-relative:margin;mso-height-relative:margin" coordorigin="3535,2825" coordsize="49783,1876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">
                <v:group id="Group 93449505" o:spid="_x0000_s1027" style="position:absolute;left:3535;top:2825;width:49783;height:18765" coordorigin="6836,7566" coordsize="96258,3064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">
                  <v:rect id="Rectangle 4" o:spid="_x0000_s1028" style="position:absolute;left:14188;top:18918;width:13559;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" fillcolor="windowText" strokecolor="windowText" strokeweight="1pt"/>
                  <v:rect id="Rectangle 5" o:spid="_x0000_s1029" style="position:absolute;left:36260;top:18918;width:2102;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" fillcolor="window" strokecolor="windowText" strokeweight="1pt"/>
                  <v:rect id="Rectangle 6" o:spid="_x0000_s1030" style="position:absolute;left:48478;top:18918;width:2103;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" fillcolor="window" strokecolor="windowText" strokeweight="1pt"/>
                  <v:rect id="Rectangle 7" o:spid="_x0000_s1031" style="position:absolute;left:59120;top:18918;width:2102;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" fillcolor="window" strokecolor="windowText" strokeweight="1pt"/>
                  <v:rect id="Rectangle 8" o:spid="_x0000_s1032" style="position:absolute;left:71338;top:18918;width:2103;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" fillcolor="window" strokecolor="windowText" strokeweight="1pt"/>
                  <v:rect id="Rectangle 9" o:spid="_x0000_s1033" style="position:absolute;left:84739;top:18918;width:13559;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" fillcolor="windowText" strokecolor="windowText" strokeweight="1p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34" type="#_x0000_t88" style="position:absolute;left:53264;top:-2941;width:3652;height:37623;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" adj="175" filled="t" fillcolor="window" strokecolor="windowText" strokeweight="1pt">
                    <v:stroke joinstyle="miter"/>
                  </v:shape>
                  <v:shapetype id="_x0000_t202" coordsize="21600,21600" o:spt="202" path="m,l,21600r21600,l21600,xe">
                    <v:stroke joinstyle="miter"/>
                    <v:path gradientshapeok="t" o:connecttype="rect"/>
                  </v:shapetype>
                  <v:shape id="TextBox 18" o:spid="_x0000_s1035" type="#_x0000_t202" style="position:absolute;left:41599;top:9052;width:61495;height:147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" filled="f" stroked="f">
                    <v:textbox>
                      <w:txbxContent>
                        <w:p w14:paraId="389D4676" w14:textId="77777777" w:rsidR="0005636C" w:rsidRPr="00FC5F36" w:rsidRDefault="0005636C" w:rsidP="0005636C">
                          <w:pPr>
                            <w:rPr>
                              <w:rFonts w:asciiTheme="minorHAnsi"/>
                              <w:color w:val="000000" w:themeColor="text1"/>
                              <w:kern w:val="24"/>
                              <w:sz w:val="15"/>
                              <w:szCs w:val="15"/>
                            </w:rPr>
                          </w:pPr>
                          <w:r w:rsidRPr="00FC5F36">
                            <w:rPr>
                              <w:rFonts w:asciiTheme="minorHAnsi"/>
                              <w:color w:val="000000" w:themeColor="text1"/>
                              <w:kern w:val="24"/>
                              <w:sz w:val="15"/>
                              <w:szCs w:val="15"/>
                            </w:rPr>
                            <w:t xml:space="preserve">model </w:t>
                          </w:r>
                          <w:proofErr w:type="gramStart"/>
                          <w:r w:rsidRPr="00FC5F36">
                            <w:rPr>
                              <w:rFonts w:asciiTheme="minorHAnsi"/>
                              <w:color w:val="000000" w:themeColor="text1"/>
                              <w:kern w:val="24"/>
                              <w:sz w:val="15"/>
                              <w:szCs w:val="15"/>
                            </w:rPr>
                            <w:t>inference</w:t>
                          </w:r>
                          <w:proofErr w:type="gramEnd"/>
                        </w:p>
                      </w:txbxContent>
                    </v:textbox>
                  </v:shape>
                  <v:shape id="Right Brace 20" o:spid="_x0000_s1036" type="#_x0000_t88" style="position:absolute;left:18892;top:9432;width:3652;height:13004;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" adj="506" filled="t" fillcolor="window" strokecolor="windowText" strokeweight="1pt">
                    <v:stroke joinstyle="miter"/>
                  </v:shape>
                  <v:shape id="TextBox 21" o:spid="_x0000_s1037" type="#_x0000_t202" style="position:absolute;left:6836;top:7566;width:34763;height:79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" filled="f" stroked="f">
                    <v:textbox>
                      <w:txbxContent>
                        <w:p w14:paraId="04A4E494" w14:textId="77777777" w:rsidR="0005636C" w:rsidRPr="00FC5F36" w:rsidRDefault="0005636C" w:rsidP="0005636C">
                          <w:pPr>
                            <w:rPr>
                              <w:rFonts w:asciiTheme="minorHAnsi"/>
                              <w:color w:val="000000" w:themeColor="text1"/>
                              <w:kern w:val="24"/>
                              <w:sz w:val="15"/>
                              <w:szCs w:val="15"/>
                            </w:rPr>
                          </w:pPr>
                          <w:r w:rsidRPr="00FC5F36">
                            <w:rPr>
                              <w:rFonts w:asciiTheme="minorHAnsi"/>
                              <w:color w:val="000000" w:themeColor="text1"/>
                              <w:kern w:val="24"/>
                              <w:sz w:val="15"/>
                              <w:szCs w:val="15"/>
                            </w:rPr>
                            <w:t>Monitoring (estimate</w:t>
                          </w:r>
                          <w:r w:rsidRPr="00FC5F36">
                            <w:rPr>
                              <w:rFonts w:asciiTheme="minorHAnsi"/>
                              <w:color w:val="000000" w:themeColor="text1"/>
                              <w:kern w:val="24"/>
                              <w:sz w:val="15"/>
                              <w:szCs w:val="15"/>
                            </w:rPr>
                            <w:br/>
                            <w:t>inference accuracy)</w:t>
                          </w:r>
                        </w:p>
                      </w:txbxContent>
                    </v:textbox>
                  </v:shape>
                  <v:shape id="TextBox 23" o:spid="_x0000_s1038" type="#_x0000_t202" style="position:absolute;left:20513;top:24865;width:27166;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" filled="f" stroked="f">
                    <v:textbox>
                      <w:txbxContent>
                        <w:p w14:paraId="44E1AEB9" w14:textId="77777777" w:rsidR="0005636C" w:rsidRPr="00FC5F36" w:rsidRDefault="0005636C" w:rsidP="0005636C">
                          <w:pPr>
                            <w:rPr>
                              <w:rFonts w:asciiTheme="minorHAnsi"/>
                              <w:color w:val="000000" w:themeColor="text1"/>
                              <w:kern w:val="24"/>
                              <w:sz w:val="15"/>
                              <w:szCs w:val="15"/>
                            </w:rPr>
                          </w:pPr>
                          <w:r w:rsidRPr="00FC5F36">
                            <w:rPr>
                              <w:rFonts w:asciiTheme="minorHAnsi"/>
                              <w:color w:val="000000" w:themeColor="text1"/>
                              <w:kern w:val="24"/>
                              <w:sz w:val="15"/>
                              <w:szCs w:val="15"/>
                            </w:rPr>
                            <w:t>Activate model?</w:t>
                          </w:r>
                        </w:p>
                      </w:txbxContent>
                    </v:textbox>
                  </v:shape>
                  <v:shape id="Right Brace 24" o:spid="_x0000_s1039" type="#_x0000_t88" style="position:absolute;left:47603;top:-3598;width:3652;height:70487;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" adj="748,9912" filled="t" fillcolor="window" strokecolor="windowText" strokeweight="1pt">
                    <v:stroke joinstyle="miter"/>
                  </v:shape>
                  <v:shape id="TextBox 25" o:spid="_x0000_s1040" type="#_x0000_t202" style="position:absolute;left:32949;top:33273;width:54200;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" filled="f" stroked="f">
                    <v:textbox>
                      <w:txbxContent>
                        <w:p w14:paraId="20F8C873" w14:textId="77777777" w:rsidR="0005636C" w:rsidRPr="00FC5F36" w:rsidRDefault="0005636C" w:rsidP="0005636C">
                          <w:pPr>
                            <w:rPr>
                              <w:rFonts w:asciiTheme="minorHAnsi"/>
                              <w:color w:val="000000" w:themeColor="text1"/>
                              <w:kern w:val="24"/>
                              <w:sz w:val="15"/>
                              <w:szCs w:val="15"/>
                            </w:rPr>
                          </w:pPr>
                          <w:r w:rsidRPr="00FC5F36">
                            <w:rPr>
                              <w:rFonts w:asciiTheme="minorHAnsi"/>
                              <w:color w:val="000000" w:themeColor="text1"/>
                              <w:kern w:val="24"/>
                              <w:sz w:val="15"/>
                              <w:szCs w:val="15"/>
                            </w:rPr>
                            <w:t>Time-between monitoring procedure</w:t>
                          </w:r>
                        </w:p>
                      </w:txbxContent>
                    </v:textbox>
                  </v:shape>
                </v:group>
                <v:shape id="Right Brace 24" o:spid="_x0000_s1041" type="#_x0000_t88" style="position:absolute;left:15399;top:10907;width:2235;height:440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" adj="7324,9912" strokecolor="windowText" strokeweight=".5pt">
                  <v:stroke joinstyle="miter"/>
                </v:shape>
                <w10:wrap type="topAndBottom"/>
              </v:group>
            </w:pict>
          </mc:Fallback>
        </mc:AlternateContent>
      </w:r>
      <w:r w:rsidR="0005636C">
        <w:rPr>
          <w:lang w:eastAsia="ja-JP"/>
        </w:rPr>
        <w:t xml:space="preserve">In this method, the NW/UE needs to spend resources ensuring that a UE beam prediction functionality works in each </w:t>
      </w:r>
      <w:r w:rsidR="00F36180">
        <w:rPr>
          <w:lang w:eastAsia="ja-JP"/>
        </w:rPr>
        <w:t>scenario</w:t>
      </w:r>
      <w:r w:rsidR="0005636C">
        <w:rPr>
          <w:lang w:eastAsia="ja-JP"/>
        </w:rPr>
        <w:t>. For example</w:t>
      </w:r>
      <w:r w:rsidR="004C394D">
        <w:rPr>
          <w:lang w:eastAsia="ja-JP"/>
        </w:rPr>
        <w:t>,</w:t>
      </w:r>
      <w:r w:rsidR="0005636C">
        <w:rPr>
          <w:lang w:eastAsia="ja-JP"/>
        </w:rPr>
        <w:t xml:space="preserve"> according to the figure spend resources prior to activating the model. This however can cause a large overhead and should be done in resource efficient manner.</w:t>
      </w:r>
      <w:r w:rsidR="004C394D">
        <w:rPr>
          <w:lang w:eastAsia="ja-JP"/>
        </w:rPr>
        <w:t xml:space="preserve"> The feasibility of such method is unclear due to the large monitoring overhead. </w:t>
      </w:r>
    </w:p>
    <w:p w14:paraId="351AA582" w14:textId="77777777" w:rsidR="000F396D" w:rsidRDefault="000F396D" w:rsidP="0005636C">
      <w:pPr>
        <w:jc w:val="both"/>
        <w:rPr>
          <w:lang w:eastAsia="ja-JP"/>
        </w:rPr>
      </w:pPr>
    </w:p>
    <w:p w14:paraId="3EFAE4E9" w14:textId="77777777" w:rsidR="000F396D" w:rsidRPr="00794A62" w:rsidRDefault="000F396D" w:rsidP="000F396D">
      <w:pPr>
        <w:pStyle w:val="ListParagraph"/>
        <w:numPr>
          <w:ilvl w:val="0"/>
          <w:numId w:val="32"/>
        </w:numPr>
        <w:rPr>
          <w:u w:val="single"/>
          <w:lang w:val="en-US" w:eastAsia="ja-JP"/>
        </w:rPr>
      </w:pPr>
      <w:r w:rsidRPr="00794A62">
        <w:rPr>
          <w:u w:val="single"/>
          <w:lang w:val="en-US" w:eastAsia="ja-JP"/>
        </w:rPr>
        <w:t xml:space="preserve">NW Information and/or indication on NW-side additional conditions </w:t>
      </w:r>
    </w:p>
    <w:p w14:paraId="725454DC" w14:textId="3A2C92DD" w:rsidR="000F396D" w:rsidRDefault="000F396D" w:rsidP="000F396D">
      <w:pPr>
        <w:jc w:val="both"/>
        <w:rPr>
          <w:lang w:eastAsia="ja-JP"/>
        </w:rPr>
      </w:pPr>
    </w:p>
    <w:p w14:paraId="2D738713" w14:textId="5ED16896" w:rsidR="004D2FD2" w:rsidRDefault="00DA636E" w:rsidP="000F396D">
      <w:pPr>
        <w:jc w:val="both"/>
        <w:rPr>
          <w:lang w:eastAsia="ja-JP"/>
        </w:rPr>
      </w:pPr>
      <w:r>
        <w:rPr>
          <w:lang w:eastAsia="ja-JP"/>
        </w:rPr>
        <w:t xml:space="preserve">To reduce the </w:t>
      </w:r>
      <w:r w:rsidR="004E786A">
        <w:rPr>
          <w:lang w:eastAsia="ja-JP"/>
        </w:rPr>
        <w:t>monitoring burden</w:t>
      </w:r>
      <w:r w:rsidR="00CF71C6">
        <w:rPr>
          <w:lang w:eastAsia="ja-JP"/>
        </w:rPr>
        <w:t>,</w:t>
      </w:r>
      <w:r w:rsidR="004E786A">
        <w:rPr>
          <w:lang w:eastAsia="ja-JP"/>
        </w:rPr>
        <w:t xml:space="preserve"> or</w:t>
      </w:r>
      <w:r w:rsidR="00CF71C6">
        <w:rPr>
          <w:lang w:eastAsia="ja-JP"/>
        </w:rPr>
        <w:t xml:space="preserve"> the</w:t>
      </w:r>
      <w:r w:rsidR="004E786A">
        <w:rPr>
          <w:lang w:eastAsia="ja-JP"/>
        </w:rPr>
        <w:t xml:space="preserve"> </w:t>
      </w:r>
      <w:r w:rsidR="00321C93">
        <w:rPr>
          <w:lang w:eastAsia="ja-JP"/>
        </w:rPr>
        <w:t>additional complexity for UEs to estimate whether their beam prediction models</w:t>
      </w:r>
      <w:r w:rsidR="00783016">
        <w:rPr>
          <w:lang w:eastAsia="ja-JP"/>
        </w:rPr>
        <w:t xml:space="preserve"> are</w:t>
      </w:r>
      <w:r w:rsidR="00321C93">
        <w:rPr>
          <w:lang w:eastAsia="ja-JP"/>
        </w:rPr>
        <w:t xml:space="preserve"> </w:t>
      </w:r>
      <w:r w:rsidR="00783016">
        <w:rPr>
          <w:lang w:eastAsia="ja-JP"/>
        </w:rPr>
        <w:t>valid</w:t>
      </w:r>
      <w:r w:rsidR="00321C93">
        <w:rPr>
          <w:lang w:eastAsia="ja-JP"/>
        </w:rPr>
        <w:t xml:space="preserve">, </w:t>
      </w:r>
      <w:r w:rsidR="00706492">
        <w:rPr>
          <w:lang w:eastAsia="ja-JP"/>
        </w:rPr>
        <w:t>an</w:t>
      </w:r>
      <w:r w:rsidR="00C64974" w:rsidRPr="00C64974">
        <w:rPr>
          <w:lang w:eastAsia="ja-JP"/>
        </w:rPr>
        <w:t xml:space="preserve"> </w:t>
      </w:r>
      <w:r w:rsidR="0032554C" w:rsidRPr="00794A62">
        <w:rPr>
          <w:b/>
          <w:bCs/>
          <w:lang w:eastAsia="ja-JP"/>
        </w:rPr>
        <w:t>identifier</w:t>
      </w:r>
      <w:r w:rsidR="00C64974" w:rsidRPr="00C64974">
        <w:rPr>
          <w:lang w:eastAsia="ja-JP"/>
        </w:rPr>
        <w:t xml:space="preserve"> </w:t>
      </w:r>
      <w:r w:rsidR="000024CC">
        <w:rPr>
          <w:lang w:eastAsia="ja-JP"/>
        </w:rPr>
        <w:t>can be</w:t>
      </w:r>
      <w:r w:rsidR="00C64974" w:rsidRPr="00C64974">
        <w:rPr>
          <w:lang w:eastAsia="ja-JP"/>
        </w:rPr>
        <w:t xml:space="preserve"> provided to the UE </w:t>
      </w:r>
      <w:r w:rsidR="005776E4">
        <w:rPr>
          <w:lang w:eastAsia="ja-JP"/>
        </w:rPr>
        <w:t>that identifies</w:t>
      </w:r>
      <w:r w:rsidR="00C64974" w:rsidRPr="00C64974">
        <w:rPr>
          <w:lang w:eastAsia="ja-JP"/>
        </w:rPr>
        <w:t xml:space="preserve"> the</w:t>
      </w:r>
      <w:r w:rsidR="00C64974">
        <w:rPr>
          <w:lang w:eastAsia="ja-JP"/>
        </w:rPr>
        <w:t xml:space="preserve"> </w:t>
      </w:r>
      <w:r w:rsidR="0032554C">
        <w:rPr>
          <w:lang w:eastAsia="ja-JP"/>
        </w:rPr>
        <w:t>NW</w:t>
      </w:r>
      <w:r w:rsidR="00D00673">
        <w:rPr>
          <w:lang w:eastAsia="ja-JP"/>
        </w:rPr>
        <w:t>-</w:t>
      </w:r>
      <w:r w:rsidR="00C64974">
        <w:rPr>
          <w:lang w:eastAsia="ja-JP"/>
        </w:rPr>
        <w:t>used</w:t>
      </w:r>
      <w:r w:rsidR="00C64974" w:rsidRPr="00C64974">
        <w:rPr>
          <w:lang w:eastAsia="ja-JP"/>
        </w:rPr>
        <w:t xml:space="preserve"> beam configuration/pattern. For example, in case the UE receive the same beam configuration/pattern ID over</w:t>
      </w:r>
      <w:r w:rsidR="009A655D">
        <w:rPr>
          <w:lang w:eastAsia="ja-JP"/>
        </w:rPr>
        <w:t xml:space="preserve"> multiple</w:t>
      </w:r>
      <w:r w:rsidR="00C64974" w:rsidRPr="00C64974">
        <w:rPr>
          <w:lang w:eastAsia="ja-JP"/>
        </w:rPr>
        <w:t xml:space="preserve"> </w:t>
      </w:r>
      <w:r w:rsidR="0032554C">
        <w:rPr>
          <w:lang w:eastAsia="ja-JP"/>
        </w:rPr>
        <w:t>RRC sessions</w:t>
      </w:r>
      <w:r w:rsidR="00C64974" w:rsidRPr="00C64974">
        <w:rPr>
          <w:lang w:eastAsia="ja-JP"/>
        </w:rPr>
        <w:t xml:space="preserve">, it can assume that the CSI resources are using the same beams/precoders. This can be achieved </w:t>
      </w:r>
      <w:r w:rsidR="00DF3222">
        <w:rPr>
          <w:lang w:eastAsia="ja-JP"/>
        </w:rPr>
        <w:t xml:space="preserve">by RAN1 </w:t>
      </w:r>
      <w:r w:rsidR="00C64974" w:rsidRPr="00C64974">
        <w:rPr>
          <w:lang w:eastAsia="ja-JP"/>
        </w:rPr>
        <w:t>introduces a “</w:t>
      </w:r>
      <w:r w:rsidR="007670B2">
        <w:rPr>
          <w:lang w:eastAsia="ja-JP"/>
        </w:rPr>
        <w:t>consistency</w:t>
      </w:r>
      <w:r w:rsidR="00C64974" w:rsidRPr="00C64974">
        <w:rPr>
          <w:lang w:eastAsia="ja-JP"/>
        </w:rPr>
        <w:t xml:space="preserve">” identifier for its CSI resources, that is then valid over </w:t>
      </w:r>
      <w:r w:rsidR="00885BD7">
        <w:rPr>
          <w:lang w:eastAsia="ja-JP"/>
        </w:rPr>
        <w:t xml:space="preserve">multiple RRC sessions in contrast to a </w:t>
      </w:r>
      <w:r w:rsidR="00885BD7" w:rsidRPr="00783016">
        <w:rPr>
          <w:i/>
          <w:iCs/>
          <w:lang w:eastAsia="ja-JP"/>
        </w:rPr>
        <w:t xml:space="preserve">legacy </w:t>
      </w:r>
      <w:proofErr w:type="spellStart"/>
      <w:r w:rsidR="00885BD7" w:rsidRPr="00783016">
        <w:rPr>
          <w:bCs/>
          <w:i/>
          <w:iCs/>
        </w:rPr>
        <w:t>nzp</w:t>
      </w:r>
      <w:proofErr w:type="spellEnd"/>
      <w:r w:rsidR="00885BD7" w:rsidRPr="00783016">
        <w:rPr>
          <w:bCs/>
          <w:i/>
          <w:iCs/>
        </w:rPr>
        <w:t>-CSI-RS-</w:t>
      </w:r>
      <w:proofErr w:type="spellStart"/>
      <w:r w:rsidR="00885BD7" w:rsidRPr="00783016">
        <w:rPr>
          <w:bCs/>
          <w:i/>
          <w:iCs/>
        </w:rPr>
        <w:t>ResourceId</w:t>
      </w:r>
      <w:proofErr w:type="spellEnd"/>
      <w:r w:rsidR="00885BD7" w:rsidRPr="00783016">
        <w:rPr>
          <w:bCs/>
          <w:i/>
          <w:iCs/>
        </w:rPr>
        <w:t xml:space="preserve"> </w:t>
      </w:r>
      <w:r w:rsidR="00885BD7" w:rsidRPr="00783016">
        <w:rPr>
          <w:i/>
          <w:iCs/>
          <w:lang w:eastAsia="ja-JP"/>
        </w:rPr>
        <w:t xml:space="preserve">or </w:t>
      </w:r>
      <w:proofErr w:type="spellStart"/>
      <w:r w:rsidR="00885BD7" w:rsidRPr="00783016">
        <w:rPr>
          <w:bCs/>
          <w:i/>
          <w:iCs/>
        </w:rPr>
        <w:t>csi-ReportConfigId</w:t>
      </w:r>
      <w:proofErr w:type="spellEnd"/>
      <w:r w:rsidR="00E80BA2">
        <w:rPr>
          <w:lang w:eastAsia="ja-JP"/>
        </w:rPr>
        <w:t xml:space="preserve">. </w:t>
      </w:r>
      <w:r w:rsidR="004D2FD2">
        <w:rPr>
          <w:lang w:eastAsia="ja-JP"/>
        </w:rPr>
        <w:t xml:space="preserve">Note that such identifier needs to be handled together with RAN2. Examples of </w:t>
      </w:r>
      <w:r w:rsidR="00DF30A3">
        <w:rPr>
          <w:lang w:eastAsia="ja-JP"/>
        </w:rPr>
        <w:t xml:space="preserve">"consistency" </w:t>
      </w:r>
      <w:r w:rsidR="004D2FD2">
        <w:rPr>
          <w:lang w:eastAsia="ja-JP"/>
        </w:rPr>
        <w:t xml:space="preserve">identifiers in respect to the existing </w:t>
      </w:r>
      <w:r w:rsidR="00F36180">
        <w:rPr>
          <w:lang w:eastAsia="ja-JP"/>
        </w:rPr>
        <w:t>signaling</w:t>
      </w:r>
      <w:r w:rsidR="004D2FD2">
        <w:rPr>
          <w:lang w:eastAsia="ja-JP"/>
        </w:rPr>
        <w:t xml:space="preserve"> in</w:t>
      </w:r>
      <w:r w:rsidR="005C4989">
        <w:rPr>
          <w:lang w:eastAsia="ja-JP"/>
        </w:rPr>
        <w:t xml:space="preserve"> 38.331</w:t>
      </w:r>
      <w:r w:rsidR="00A35256">
        <w:rPr>
          <w:lang w:eastAsia="ja-JP"/>
        </w:rPr>
        <w:t xml:space="preserve"> are </w:t>
      </w:r>
      <w:r w:rsidR="00783016">
        <w:rPr>
          <w:lang w:eastAsia="ja-JP"/>
        </w:rPr>
        <w:t>exemplified</w:t>
      </w:r>
      <w:r w:rsidR="00A35256">
        <w:rPr>
          <w:lang w:eastAsia="ja-JP"/>
        </w:rPr>
        <w:t xml:space="preserve"> below:</w:t>
      </w:r>
    </w:p>
    <w:p w14:paraId="61D51FB9" w14:textId="77777777" w:rsidR="00A35256" w:rsidRDefault="00A35256" w:rsidP="000F396D">
      <w:pPr>
        <w:jc w:val="both"/>
        <w:rPr>
          <w:lang w:eastAsia="ja-JP"/>
        </w:rPr>
      </w:pPr>
    </w:p>
    <w:tbl>
      <w:tblPr>
        <w:tblStyle w:val="GridTable1Light"/>
        <w:tblW w:w="0" w:type="auto"/>
        <w:tblLook w:val="04A0" w:firstRow="1" w:lastRow="0" w:firstColumn="1" w:lastColumn="0" w:noHBand="0" w:noVBand="1"/>
      </w:tblPr>
      <w:tblGrid>
        <w:gridCol w:w="2263"/>
        <w:gridCol w:w="3402"/>
        <w:gridCol w:w="3964"/>
      </w:tblGrid>
      <w:tr w:rsidR="00A35256" w14:paraId="42206202" w14:textId="77777777" w:rsidTr="00474A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56875DE3" w14:textId="3EE733EA" w:rsidR="00A35256" w:rsidRDefault="00A35256" w:rsidP="000F396D">
            <w:pPr>
              <w:jc w:val="both"/>
              <w:rPr>
                <w:lang w:eastAsia="ja-JP"/>
              </w:rPr>
            </w:pPr>
            <w:r>
              <w:rPr>
                <w:lang w:eastAsia="ja-JP"/>
              </w:rPr>
              <w:t>Existing IE (38.331)</w:t>
            </w:r>
          </w:p>
        </w:tc>
        <w:tc>
          <w:tcPr>
            <w:tcW w:w="3402" w:type="dxa"/>
          </w:tcPr>
          <w:p w14:paraId="2229AC2D" w14:textId="70530E61" w:rsidR="00A35256" w:rsidRDefault="00A35256" w:rsidP="000F396D">
            <w:pPr>
              <w:jc w:val="both"/>
              <w:cnfStyle w:val="100000000000" w:firstRow="1" w:lastRow="0" w:firstColumn="0" w:lastColumn="0" w:oddVBand="0" w:evenVBand="0" w:oddHBand="0" w:evenHBand="0" w:firstRowFirstColumn="0" w:firstRowLastColumn="0" w:lastRowFirstColumn="0" w:lastRowLastColumn="0"/>
              <w:rPr>
                <w:lang w:eastAsia="ja-JP"/>
              </w:rPr>
            </w:pPr>
            <w:r>
              <w:rPr>
                <w:lang w:eastAsia="ja-JP"/>
              </w:rPr>
              <w:t>New element</w:t>
            </w:r>
          </w:p>
        </w:tc>
        <w:tc>
          <w:tcPr>
            <w:tcW w:w="3964" w:type="dxa"/>
          </w:tcPr>
          <w:p w14:paraId="33BF049A" w14:textId="2B57676C" w:rsidR="00A35256" w:rsidRDefault="00D00673" w:rsidP="000F396D">
            <w:pPr>
              <w:jc w:val="both"/>
              <w:cnfStyle w:val="100000000000" w:firstRow="1" w:lastRow="0" w:firstColumn="0" w:lastColumn="0" w:oddVBand="0" w:evenVBand="0" w:oddHBand="0" w:evenHBand="0" w:firstRowFirstColumn="0" w:firstRowLastColumn="0" w:lastRowFirstColumn="0" w:lastRowLastColumn="0"/>
              <w:rPr>
                <w:lang w:eastAsia="ja-JP"/>
              </w:rPr>
            </w:pPr>
            <w:r>
              <w:rPr>
                <w:lang w:eastAsia="ja-JP"/>
              </w:rPr>
              <w:t>Description</w:t>
            </w:r>
          </w:p>
        </w:tc>
      </w:tr>
      <w:tr w:rsidR="00A35256" w14:paraId="2D9E88E7" w14:textId="77777777" w:rsidTr="00474A56">
        <w:tc>
          <w:tcPr>
            <w:cnfStyle w:val="001000000000" w:firstRow="0" w:lastRow="0" w:firstColumn="1" w:lastColumn="0" w:oddVBand="0" w:evenVBand="0" w:oddHBand="0" w:evenHBand="0" w:firstRowFirstColumn="0" w:firstRowLastColumn="0" w:lastRowFirstColumn="0" w:lastRowLastColumn="0"/>
            <w:tcW w:w="2263" w:type="dxa"/>
          </w:tcPr>
          <w:p w14:paraId="6F5CCD4D" w14:textId="207A0B9F" w:rsidR="00A35256" w:rsidRPr="00317112" w:rsidRDefault="00A35256" w:rsidP="000F396D">
            <w:pPr>
              <w:jc w:val="both"/>
              <w:rPr>
                <w:bCs w:val="0"/>
                <w:lang w:eastAsia="ja-JP"/>
              </w:rPr>
            </w:pPr>
            <w:r w:rsidRPr="00317112">
              <w:rPr>
                <w:i/>
                <w:lang w:val="en-GB" w:eastAsia="ja-JP"/>
              </w:rPr>
              <w:t>NZP-CSI-RS-Resource</w:t>
            </w:r>
            <w:r w:rsidRPr="00317112">
              <w:rPr>
                <w:lang w:val="en-GB" w:eastAsia="ja-JP"/>
              </w:rPr>
              <w:t xml:space="preserve">  </w:t>
            </w:r>
          </w:p>
        </w:tc>
        <w:tc>
          <w:tcPr>
            <w:tcW w:w="3402" w:type="dxa"/>
          </w:tcPr>
          <w:p w14:paraId="563CF65C" w14:textId="3DA2D643" w:rsidR="00A35256" w:rsidRPr="00E80BA2" w:rsidRDefault="00B1577B" w:rsidP="000F396D">
            <w:pPr>
              <w:jc w:val="both"/>
              <w:cnfStyle w:val="000000000000" w:firstRow="0" w:lastRow="0" w:firstColumn="0" w:lastColumn="0" w:oddVBand="0" w:evenVBand="0" w:oddHBand="0" w:evenHBand="0" w:firstRowFirstColumn="0" w:firstRowLastColumn="0" w:lastRowFirstColumn="0" w:lastRowLastColumn="0"/>
              <w:rPr>
                <w:bCs/>
                <w:lang w:eastAsia="ja-JP"/>
              </w:rPr>
            </w:pPr>
            <w:r>
              <w:rPr>
                <w:bCs/>
              </w:rPr>
              <w:t>c</w:t>
            </w:r>
            <w:r w:rsidR="007670B2">
              <w:rPr>
                <w:bCs/>
              </w:rPr>
              <w:t>onsistency</w:t>
            </w:r>
            <w:r w:rsidR="00A35256" w:rsidRPr="00E80BA2">
              <w:rPr>
                <w:bCs/>
              </w:rPr>
              <w:t>-</w:t>
            </w:r>
            <w:proofErr w:type="spellStart"/>
            <w:r w:rsidR="00A35256" w:rsidRPr="00E80BA2">
              <w:rPr>
                <w:bCs/>
              </w:rPr>
              <w:t>nzp</w:t>
            </w:r>
            <w:proofErr w:type="spellEnd"/>
            <w:r w:rsidR="00A35256" w:rsidRPr="00E80BA2">
              <w:rPr>
                <w:bCs/>
              </w:rPr>
              <w:t>-CSI-RS-</w:t>
            </w:r>
            <w:proofErr w:type="spellStart"/>
            <w:r w:rsidR="00A35256" w:rsidRPr="00E80BA2">
              <w:rPr>
                <w:bCs/>
              </w:rPr>
              <w:t>ResourceId</w:t>
            </w:r>
            <w:proofErr w:type="spellEnd"/>
          </w:p>
        </w:tc>
        <w:tc>
          <w:tcPr>
            <w:tcW w:w="3964" w:type="dxa"/>
          </w:tcPr>
          <w:p w14:paraId="7BC41D22" w14:textId="642B6FF8" w:rsidR="00A35256" w:rsidRDefault="00A35256" w:rsidP="000F396D">
            <w:pPr>
              <w:jc w:val="both"/>
              <w:cnfStyle w:val="000000000000" w:firstRow="0" w:lastRow="0" w:firstColumn="0" w:lastColumn="0" w:oddVBand="0" w:evenVBand="0" w:oddHBand="0" w:evenHBand="0" w:firstRowFirstColumn="0" w:firstRowLastColumn="0" w:lastRowFirstColumn="0" w:lastRowLastColumn="0"/>
              <w:rPr>
                <w:lang w:eastAsia="ja-JP"/>
              </w:rPr>
            </w:pPr>
            <w:r w:rsidRPr="00A35256">
              <w:t>An ID that indicates whether the UE can assume that the resource is using the same spatial TX-filter</w:t>
            </w:r>
            <w:r w:rsidR="00CE42FA">
              <w:t xml:space="preserve"> (beam/precoder)</w:t>
            </w:r>
            <w:r w:rsidRPr="00A35256">
              <w:t xml:space="preserve"> across time </w:t>
            </w:r>
          </w:p>
        </w:tc>
      </w:tr>
      <w:tr w:rsidR="00A35256" w14:paraId="7C7A2DA1" w14:textId="77777777" w:rsidTr="00474A56">
        <w:tc>
          <w:tcPr>
            <w:cnfStyle w:val="001000000000" w:firstRow="0" w:lastRow="0" w:firstColumn="1" w:lastColumn="0" w:oddVBand="0" w:evenVBand="0" w:oddHBand="0" w:evenHBand="0" w:firstRowFirstColumn="0" w:firstRowLastColumn="0" w:lastRowFirstColumn="0" w:lastRowLastColumn="0"/>
            <w:tcW w:w="2263" w:type="dxa"/>
          </w:tcPr>
          <w:p w14:paraId="794F4692" w14:textId="77777777" w:rsidR="00A35256" w:rsidRPr="00317112" w:rsidRDefault="00A35256" w:rsidP="00794A62">
            <w:pPr>
              <w:spacing w:after="240"/>
              <w:contextualSpacing/>
              <w:rPr>
                <w:bCs w:val="0"/>
                <w:lang w:val="en-GB" w:eastAsia="ja-JP"/>
              </w:rPr>
            </w:pPr>
            <w:r w:rsidRPr="00794A62">
              <w:rPr>
                <w:rFonts w:eastAsia="Calibri"/>
                <w:bCs w:val="0"/>
                <w:i/>
                <w:lang w:val="en-GB" w:eastAsia="ja-JP"/>
              </w:rPr>
              <w:t>NZP-CSI-RS-</w:t>
            </w:r>
            <w:proofErr w:type="spellStart"/>
            <w:r w:rsidRPr="00794A62">
              <w:rPr>
                <w:rFonts w:eastAsia="Calibri"/>
                <w:bCs w:val="0"/>
                <w:i/>
                <w:lang w:val="en-GB" w:eastAsia="ja-JP"/>
              </w:rPr>
              <w:t>Resource</w:t>
            </w:r>
            <w:r w:rsidRPr="00794A62">
              <w:rPr>
                <w:bCs w:val="0"/>
                <w:lang w:val="en-GB" w:eastAsia="ja-JP"/>
              </w:rPr>
              <w:t>Set</w:t>
            </w:r>
            <w:proofErr w:type="spellEnd"/>
          </w:p>
          <w:p w14:paraId="35F6E0F5" w14:textId="77777777" w:rsidR="00A35256" w:rsidRPr="00317112" w:rsidRDefault="00A35256" w:rsidP="000F396D">
            <w:pPr>
              <w:jc w:val="both"/>
              <w:rPr>
                <w:bCs w:val="0"/>
                <w:lang w:eastAsia="ja-JP"/>
              </w:rPr>
            </w:pPr>
          </w:p>
        </w:tc>
        <w:tc>
          <w:tcPr>
            <w:tcW w:w="3402" w:type="dxa"/>
          </w:tcPr>
          <w:p w14:paraId="5B20E514" w14:textId="258563BA" w:rsidR="00A35256" w:rsidRPr="00E80BA2" w:rsidRDefault="00B1577B" w:rsidP="000F396D">
            <w:pPr>
              <w:jc w:val="both"/>
              <w:cnfStyle w:val="000000000000" w:firstRow="0" w:lastRow="0" w:firstColumn="0" w:lastColumn="0" w:oddVBand="0" w:evenVBand="0" w:oddHBand="0" w:evenHBand="0" w:firstRowFirstColumn="0" w:firstRowLastColumn="0" w:lastRowFirstColumn="0" w:lastRowLastColumn="0"/>
              <w:rPr>
                <w:bCs/>
                <w:lang w:eastAsia="ja-JP"/>
              </w:rPr>
            </w:pPr>
            <w:r>
              <w:rPr>
                <w:bCs/>
              </w:rPr>
              <w:t>c</w:t>
            </w:r>
            <w:r w:rsidR="007670B2">
              <w:rPr>
                <w:bCs/>
              </w:rPr>
              <w:t>onsistency</w:t>
            </w:r>
            <w:r w:rsidR="00A35256" w:rsidRPr="00E80BA2">
              <w:rPr>
                <w:bCs/>
              </w:rPr>
              <w:t>-</w:t>
            </w:r>
            <w:proofErr w:type="spellStart"/>
            <w:r w:rsidR="00A35256" w:rsidRPr="00E80BA2">
              <w:rPr>
                <w:bCs/>
              </w:rPr>
              <w:t>nzp</w:t>
            </w:r>
            <w:proofErr w:type="spellEnd"/>
            <w:r w:rsidR="00A35256" w:rsidRPr="00E80BA2">
              <w:rPr>
                <w:bCs/>
              </w:rPr>
              <w:t>-CSI-RS-</w:t>
            </w:r>
            <w:proofErr w:type="spellStart"/>
            <w:r w:rsidR="00A35256" w:rsidRPr="00E80BA2">
              <w:rPr>
                <w:bCs/>
              </w:rPr>
              <w:t>ResourceSetId</w:t>
            </w:r>
            <w:proofErr w:type="spellEnd"/>
          </w:p>
        </w:tc>
        <w:tc>
          <w:tcPr>
            <w:tcW w:w="3964" w:type="dxa"/>
          </w:tcPr>
          <w:p w14:paraId="18011473" w14:textId="38C4B7E9" w:rsidR="00A35256" w:rsidRDefault="00A35256" w:rsidP="000F396D">
            <w:pPr>
              <w:jc w:val="both"/>
              <w:cnfStyle w:val="000000000000" w:firstRow="0" w:lastRow="0" w:firstColumn="0" w:lastColumn="0" w:oddVBand="0" w:evenVBand="0" w:oddHBand="0" w:evenHBand="0" w:firstRowFirstColumn="0" w:firstRowLastColumn="0" w:lastRowFirstColumn="0" w:lastRowLastColumn="0"/>
              <w:rPr>
                <w:lang w:eastAsia="ja-JP"/>
              </w:rPr>
            </w:pPr>
            <w:r w:rsidRPr="00A35256">
              <w:t>An ID that indicates whether the UE can assume that the set of resources is using the same spatial TX-filters across time</w:t>
            </w:r>
          </w:p>
        </w:tc>
      </w:tr>
      <w:tr w:rsidR="009E614E" w14:paraId="551E57E8" w14:textId="77777777" w:rsidTr="00474A56">
        <w:tc>
          <w:tcPr>
            <w:cnfStyle w:val="001000000000" w:firstRow="0" w:lastRow="0" w:firstColumn="1" w:lastColumn="0" w:oddVBand="0" w:evenVBand="0" w:oddHBand="0" w:evenHBand="0" w:firstRowFirstColumn="0" w:firstRowLastColumn="0" w:lastRowFirstColumn="0" w:lastRowLastColumn="0"/>
            <w:tcW w:w="2263" w:type="dxa"/>
          </w:tcPr>
          <w:p w14:paraId="72D13672" w14:textId="36028684" w:rsidR="009E614E" w:rsidRPr="00794A62" w:rsidRDefault="009E614E" w:rsidP="009E614E">
            <w:pPr>
              <w:spacing w:after="240"/>
              <w:contextualSpacing/>
              <w:rPr>
                <w:bCs w:val="0"/>
              </w:rPr>
            </w:pPr>
            <w:proofErr w:type="spellStart"/>
            <w:r w:rsidRPr="00317112">
              <w:rPr>
                <w:bCs w:val="0"/>
              </w:rPr>
              <w:lastRenderedPageBreak/>
              <w:t>csi-ResourceConfig</w:t>
            </w:r>
            <w:proofErr w:type="spellEnd"/>
          </w:p>
        </w:tc>
        <w:tc>
          <w:tcPr>
            <w:tcW w:w="3402" w:type="dxa"/>
          </w:tcPr>
          <w:p w14:paraId="5F22B8EF" w14:textId="19EF54AA" w:rsidR="009E614E" w:rsidRPr="00FF7CE2" w:rsidRDefault="009E614E" w:rsidP="009E614E">
            <w:pPr>
              <w:jc w:val="both"/>
              <w:cnfStyle w:val="000000000000" w:firstRow="0" w:lastRow="0" w:firstColumn="0" w:lastColumn="0" w:oddVBand="0" w:evenVBand="0" w:oddHBand="0" w:evenHBand="0" w:firstRowFirstColumn="0" w:firstRowLastColumn="0" w:lastRowFirstColumn="0" w:lastRowLastColumn="0"/>
              <w:rPr>
                <w:bCs/>
              </w:rPr>
            </w:pPr>
            <w:r>
              <w:rPr>
                <w:bCs/>
              </w:rPr>
              <w:t>consistency</w:t>
            </w:r>
            <w:r w:rsidRPr="00FF7CE2">
              <w:rPr>
                <w:bCs/>
              </w:rPr>
              <w:t>-</w:t>
            </w:r>
            <w:proofErr w:type="spellStart"/>
            <w:r w:rsidRPr="00FF7CE2">
              <w:rPr>
                <w:bCs/>
              </w:rPr>
              <w:t>csi</w:t>
            </w:r>
            <w:proofErr w:type="spellEnd"/>
            <w:r w:rsidRPr="00FF7CE2">
              <w:rPr>
                <w:bCs/>
              </w:rPr>
              <w:t>-</w:t>
            </w:r>
            <w:proofErr w:type="spellStart"/>
            <w:r w:rsidRPr="00FF7CE2">
              <w:rPr>
                <w:bCs/>
              </w:rPr>
              <w:t>ResourceConfigI</w:t>
            </w:r>
            <w:r>
              <w:rPr>
                <w:bCs/>
              </w:rPr>
              <w:t>d</w:t>
            </w:r>
            <w:proofErr w:type="spellEnd"/>
            <w:r w:rsidRPr="00FF7CE2">
              <w:rPr>
                <w:bCs/>
              </w:rPr>
              <w:t xml:space="preserve"> </w:t>
            </w:r>
          </w:p>
        </w:tc>
        <w:tc>
          <w:tcPr>
            <w:tcW w:w="3964" w:type="dxa"/>
          </w:tcPr>
          <w:p w14:paraId="521D9D0A" w14:textId="0D8FC804" w:rsidR="009E614E" w:rsidRPr="00A35256" w:rsidRDefault="009E614E" w:rsidP="009E614E">
            <w:pPr>
              <w:jc w:val="both"/>
              <w:cnfStyle w:val="000000000000" w:firstRow="0" w:lastRow="0" w:firstColumn="0" w:lastColumn="0" w:oddVBand="0" w:evenVBand="0" w:oddHBand="0" w:evenHBand="0" w:firstRowFirstColumn="0" w:firstRowLastColumn="0" w:lastRowFirstColumn="0" w:lastRowLastColumn="0"/>
            </w:pPr>
            <w:r w:rsidRPr="00A35256">
              <w:t>An ID that indicates whether the UE can assume that configured resources are using the same spatial TX-filters across time</w:t>
            </w:r>
            <w:r w:rsidRPr="00687783">
              <w:t xml:space="preserve">                                                 </w:t>
            </w:r>
          </w:p>
        </w:tc>
      </w:tr>
      <w:tr w:rsidR="009E614E" w14:paraId="19CB11AB" w14:textId="77777777" w:rsidTr="00474A56">
        <w:tc>
          <w:tcPr>
            <w:cnfStyle w:val="001000000000" w:firstRow="0" w:lastRow="0" w:firstColumn="1" w:lastColumn="0" w:oddVBand="0" w:evenVBand="0" w:oddHBand="0" w:evenHBand="0" w:firstRowFirstColumn="0" w:firstRowLastColumn="0" w:lastRowFirstColumn="0" w:lastRowLastColumn="0"/>
            <w:tcW w:w="2263" w:type="dxa"/>
          </w:tcPr>
          <w:p w14:paraId="2496186E" w14:textId="77777777" w:rsidR="009E614E" w:rsidRPr="00317112" w:rsidRDefault="009E614E" w:rsidP="009E614E">
            <w:pPr>
              <w:spacing w:after="240"/>
              <w:contextualSpacing/>
              <w:rPr>
                <w:bCs w:val="0"/>
              </w:rPr>
            </w:pPr>
            <w:proofErr w:type="spellStart"/>
            <w:r>
              <w:rPr>
                <w:bCs w:val="0"/>
              </w:rPr>
              <w:t>csi</w:t>
            </w:r>
            <w:r w:rsidRPr="00794A62">
              <w:rPr>
                <w:bCs w:val="0"/>
              </w:rPr>
              <w:t>-ReportConfig</w:t>
            </w:r>
            <w:proofErr w:type="spellEnd"/>
            <w:r w:rsidRPr="00317112">
              <w:rPr>
                <w:bCs w:val="0"/>
              </w:rPr>
              <w:t xml:space="preserve"> </w:t>
            </w:r>
          </w:p>
          <w:p w14:paraId="579C5780" w14:textId="77777777" w:rsidR="009E614E" w:rsidRPr="00317112" w:rsidRDefault="009E614E" w:rsidP="009E614E">
            <w:pPr>
              <w:spacing w:after="240"/>
              <w:contextualSpacing/>
              <w:rPr>
                <w:bCs w:val="0"/>
              </w:rPr>
            </w:pPr>
          </w:p>
        </w:tc>
        <w:tc>
          <w:tcPr>
            <w:tcW w:w="3402" w:type="dxa"/>
          </w:tcPr>
          <w:p w14:paraId="23D5A045" w14:textId="2D33FEAA" w:rsidR="009E614E" w:rsidRDefault="009E614E" w:rsidP="009E614E">
            <w:pPr>
              <w:jc w:val="both"/>
              <w:cnfStyle w:val="000000000000" w:firstRow="0" w:lastRow="0" w:firstColumn="0" w:lastColumn="0" w:oddVBand="0" w:evenVBand="0" w:oddHBand="0" w:evenHBand="0" w:firstRowFirstColumn="0" w:firstRowLastColumn="0" w:lastRowFirstColumn="0" w:lastRowLastColumn="0"/>
              <w:rPr>
                <w:bCs/>
              </w:rPr>
            </w:pPr>
            <w:r>
              <w:rPr>
                <w:bCs/>
              </w:rPr>
              <w:t>consistency</w:t>
            </w:r>
            <w:r w:rsidRPr="00FF7CE2">
              <w:rPr>
                <w:bCs/>
              </w:rPr>
              <w:t>-</w:t>
            </w:r>
            <w:proofErr w:type="spellStart"/>
            <w:r w:rsidRPr="00FF7CE2">
              <w:rPr>
                <w:bCs/>
              </w:rPr>
              <w:t>csi</w:t>
            </w:r>
            <w:proofErr w:type="spellEnd"/>
            <w:r w:rsidRPr="00FF7CE2">
              <w:rPr>
                <w:bCs/>
              </w:rPr>
              <w:t>-</w:t>
            </w:r>
            <w:proofErr w:type="spellStart"/>
            <w:r w:rsidRPr="00FF7CE2">
              <w:rPr>
                <w:bCs/>
              </w:rPr>
              <w:t>ReportConfigId</w:t>
            </w:r>
            <w:proofErr w:type="spellEnd"/>
          </w:p>
        </w:tc>
        <w:tc>
          <w:tcPr>
            <w:tcW w:w="3964" w:type="dxa"/>
          </w:tcPr>
          <w:p w14:paraId="55723794" w14:textId="3EBD9D45" w:rsidR="009E614E" w:rsidRPr="00A35256" w:rsidRDefault="009E614E" w:rsidP="009E614E">
            <w:pPr>
              <w:jc w:val="both"/>
              <w:cnfStyle w:val="000000000000" w:firstRow="0" w:lastRow="0" w:firstColumn="0" w:lastColumn="0" w:oddVBand="0" w:evenVBand="0" w:oddHBand="0" w:evenHBand="0" w:firstRowFirstColumn="0" w:firstRowLastColumn="0" w:lastRowFirstColumn="0" w:lastRowLastColumn="0"/>
            </w:pPr>
            <w:r w:rsidRPr="00A35256">
              <w:t>An ID that indicates whether the UE can assume that</w:t>
            </w:r>
            <w:r>
              <w:t xml:space="preserve"> configured</w:t>
            </w:r>
            <w:r w:rsidRPr="00A35256">
              <w:t xml:space="preserve"> resources </w:t>
            </w:r>
            <w:r>
              <w:t xml:space="preserve">to be reported </w:t>
            </w:r>
            <w:r w:rsidRPr="00A35256">
              <w:t>are using the same spatial TX-filters across time</w:t>
            </w:r>
          </w:p>
        </w:tc>
      </w:tr>
    </w:tbl>
    <w:p w14:paraId="7328478D" w14:textId="4979C98E" w:rsidR="004D2FD2" w:rsidRPr="00794A62" w:rsidRDefault="00437FEC" w:rsidP="00794A62">
      <w:pPr>
        <w:spacing w:after="240"/>
        <w:contextualSpacing/>
      </w:pPr>
      <w:r>
        <w:rPr>
          <w:lang w:eastAsia="ja-JP"/>
        </w:rPr>
        <w:t xml:space="preserve">It is </w:t>
      </w:r>
      <w:r w:rsidR="001E298E">
        <w:rPr>
          <w:lang w:eastAsia="ja-JP"/>
        </w:rPr>
        <w:t xml:space="preserve">to be studied on what level such identifier should be introduced, in case it is to be introduced on the </w:t>
      </w:r>
      <w:r w:rsidR="001E298E" w:rsidRPr="00B1577B">
        <w:rPr>
          <w:b/>
          <w:i/>
          <w:lang w:val="en-GB" w:eastAsia="ja-JP"/>
        </w:rPr>
        <w:t>NZP-CSI-RS-Resource</w:t>
      </w:r>
      <w:r w:rsidR="001E298E">
        <w:rPr>
          <w:b/>
          <w:lang w:val="en-GB" w:eastAsia="ja-JP"/>
        </w:rPr>
        <w:t xml:space="preserve"> </w:t>
      </w:r>
      <w:r w:rsidR="001E298E">
        <w:rPr>
          <w:bCs/>
          <w:lang w:val="en-GB" w:eastAsia="ja-JP"/>
        </w:rPr>
        <w:t xml:space="preserve">IE, there is a risk that it can cause a large signalling overhead in comparison if it is introduced at </w:t>
      </w:r>
      <w:r w:rsidR="000E1CA8">
        <w:rPr>
          <w:bCs/>
          <w:lang w:val="en-GB" w:eastAsia="ja-JP"/>
        </w:rPr>
        <w:t>an</w:t>
      </w:r>
      <w:r w:rsidR="001E298E">
        <w:rPr>
          <w:bCs/>
          <w:lang w:val="en-GB" w:eastAsia="ja-JP"/>
        </w:rPr>
        <w:t xml:space="preserve"> </w:t>
      </w:r>
      <w:r w:rsidR="00681A21" w:rsidRPr="00681A21">
        <w:rPr>
          <w:b/>
        </w:rPr>
        <w:t>NZP-CSI-RS-ResourceSet</w:t>
      </w:r>
      <w:r w:rsidR="00681A21">
        <w:rPr>
          <w:b/>
        </w:rPr>
        <w:t xml:space="preserve"> </w:t>
      </w:r>
      <w:r w:rsidR="001E298E">
        <w:t xml:space="preserve">level. </w:t>
      </w:r>
      <w:r w:rsidR="00474A56">
        <w:t xml:space="preserve">In the latter case, the NW indicates that a </w:t>
      </w:r>
      <w:r w:rsidR="00681A21">
        <w:t>set</w:t>
      </w:r>
      <w:r w:rsidR="00474A56">
        <w:t xml:space="preserve"> of resources are part of the </w:t>
      </w:r>
      <w:r w:rsidR="00681A21">
        <w:t>consistency.</w:t>
      </w:r>
    </w:p>
    <w:p w14:paraId="362E1137" w14:textId="77777777" w:rsidR="00BF7232" w:rsidRDefault="00BF7232" w:rsidP="00B165DD">
      <w:pPr>
        <w:rPr>
          <w:lang w:eastAsia="ja-JP"/>
        </w:rPr>
      </w:pPr>
    </w:p>
    <w:p w14:paraId="5C665BD4" w14:textId="5981C7CD" w:rsidR="004C3BCB" w:rsidRDefault="00F6270E" w:rsidP="00102A8A">
      <w:pPr>
        <w:pStyle w:val="Proposal"/>
      </w:pPr>
      <w:bookmarkStart w:id="58" w:name="_Toc159235866"/>
      <w:r>
        <w:t>For UE-sided models, t</w:t>
      </w:r>
      <w:r w:rsidR="003B2137">
        <w:t>o ensure consistency from training to inference</w:t>
      </w:r>
      <w:r w:rsidR="006B22CD">
        <w:t xml:space="preserve"> (e.g. </w:t>
      </w:r>
      <w:r w:rsidR="006B22CD" w:rsidRPr="006B22CD">
        <w:t>NW might change the beam pattern/configuratio</w:t>
      </w:r>
      <w:r w:rsidR="006B22CD">
        <w:t>n)</w:t>
      </w:r>
      <w:r w:rsidR="00A35256">
        <w:t xml:space="preserve">, consider the following </w:t>
      </w:r>
      <w:proofErr w:type="gramStart"/>
      <w:r w:rsidR="00102A8A">
        <w:t>method</w:t>
      </w:r>
      <w:r w:rsidR="00DD73E3">
        <w:t>s</w:t>
      </w:r>
      <w:bookmarkEnd w:id="58"/>
      <w:proofErr w:type="gramEnd"/>
    </w:p>
    <w:p w14:paraId="742ACD39" w14:textId="691D65D1" w:rsidR="00A35256" w:rsidRDefault="00840563" w:rsidP="00794A62">
      <w:pPr>
        <w:pStyle w:val="Proposal"/>
        <w:numPr>
          <w:ilvl w:val="1"/>
          <w:numId w:val="34"/>
        </w:numPr>
      </w:pPr>
      <w:bookmarkStart w:id="59" w:name="_Toc159235867"/>
      <w:r>
        <w:t xml:space="preserve">UE autonomously assess the applicability of its </w:t>
      </w:r>
      <w:r w:rsidR="00280FE9">
        <w:t xml:space="preserve">prediction </w:t>
      </w:r>
      <w:r>
        <w:t>functionality</w:t>
      </w:r>
      <w:r w:rsidR="00CE42FA">
        <w:t>,</w:t>
      </w:r>
      <w:bookmarkEnd w:id="59"/>
    </w:p>
    <w:p w14:paraId="7FA160D8" w14:textId="4608152F" w:rsidR="00840563" w:rsidRDefault="00840563" w:rsidP="00794A62">
      <w:pPr>
        <w:pStyle w:val="Proposal"/>
        <w:numPr>
          <w:ilvl w:val="1"/>
          <w:numId w:val="34"/>
        </w:numPr>
      </w:pPr>
      <w:bookmarkStart w:id="60" w:name="_Toc159235868"/>
      <w:r>
        <w:t>Monitoring based solution</w:t>
      </w:r>
      <w:r w:rsidR="00572FCD">
        <w:t xml:space="preserve"> to assess the </w:t>
      </w:r>
      <w:r w:rsidR="00280FE9">
        <w:t xml:space="preserve">prediction </w:t>
      </w:r>
      <w:r w:rsidR="00572FCD">
        <w:t>applicability</w:t>
      </w:r>
      <w:r w:rsidR="00CE42FA">
        <w:t>,</w:t>
      </w:r>
      <w:bookmarkEnd w:id="60"/>
    </w:p>
    <w:p w14:paraId="584F3AEB" w14:textId="7C83D2F4" w:rsidR="00840563" w:rsidRDefault="00280FE9" w:rsidP="00794A62">
      <w:pPr>
        <w:pStyle w:val="Proposal"/>
        <w:numPr>
          <w:ilvl w:val="1"/>
          <w:numId w:val="34"/>
        </w:numPr>
      </w:pPr>
      <w:bookmarkStart w:id="61" w:name="_Toc159235869"/>
      <w:r>
        <w:t>Extend the CSI-RS framework with</w:t>
      </w:r>
      <w:r w:rsidR="001C1048">
        <w:t xml:space="preserve"> </w:t>
      </w:r>
      <w:r w:rsidR="00A2012F">
        <w:t>“</w:t>
      </w:r>
      <w:r w:rsidR="007670B2">
        <w:t>consistency</w:t>
      </w:r>
      <w:r w:rsidR="00A2012F">
        <w:t>”</w:t>
      </w:r>
      <w:r w:rsidR="00840563">
        <w:t xml:space="preserve"> </w:t>
      </w:r>
      <w:r>
        <w:t>identifiers.</w:t>
      </w:r>
      <w:bookmarkEnd w:id="61"/>
    </w:p>
    <w:p w14:paraId="12CA5A9D" w14:textId="77777777" w:rsidR="001A0CAC" w:rsidRDefault="001A0CAC" w:rsidP="00794A62">
      <w:pPr>
        <w:pStyle w:val="Heading2"/>
      </w:pPr>
      <w:r>
        <w:t>Association and mapping of set A/B beams</w:t>
      </w:r>
    </w:p>
    <w:tbl>
      <w:tblPr>
        <w:tblStyle w:val="TableGrid"/>
        <w:tblW w:w="0" w:type="auto"/>
        <w:tblLook w:val="04A0" w:firstRow="1" w:lastRow="0" w:firstColumn="1" w:lastColumn="0" w:noHBand="0" w:noVBand="1"/>
      </w:tblPr>
      <w:tblGrid>
        <w:gridCol w:w="9629"/>
      </w:tblGrid>
      <w:tr w:rsidR="00330A84" w14:paraId="6254F5A0" w14:textId="77777777" w:rsidTr="00330A84">
        <w:tc>
          <w:tcPr>
            <w:tcW w:w="9629" w:type="dxa"/>
          </w:tcPr>
          <w:p w14:paraId="68E9D732" w14:textId="346220D2" w:rsidR="00D00673" w:rsidRPr="00794A62" w:rsidRDefault="00D00673" w:rsidP="00630BD4">
            <w:pPr>
              <w:rPr>
                <w:i/>
                <w:sz w:val="18"/>
                <w:szCs w:val="18"/>
                <w:lang w:eastAsia="zh-CN"/>
              </w:rPr>
            </w:pPr>
            <w:r w:rsidRPr="00794A62">
              <w:rPr>
                <w:i/>
                <w:sz w:val="18"/>
                <w:szCs w:val="18"/>
                <w:lang w:eastAsia="zh-CN"/>
              </w:rPr>
              <w:t>From TR:</w:t>
            </w:r>
          </w:p>
          <w:p w14:paraId="21A329C7" w14:textId="5CCE1433" w:rsidR="00630BD4" w:rsidRPr="00794A62" w:rsidRDefault="00630BD4" w:rsidP="00630BD4">
            <w:pPr>
              <w:rPr>
                <w:i/>
                <w:sz w:val="18"/>
                <w:szCs w:val="18"/>
                <w:lang w:eastAsia="zh-CN"/>
              </w:rPr>
            </w:pPr>
            <w:r w:rsidRPr="00794A62">
              <w:rPr>
                <w:i/>
                <w:sz w:val="18"/>
                <w:szCs w:val="18"/>
                <w:lang w:eastAsia="zh-CN"/>
              </w:rPr>
              <w:t>Data collection:</w:t>
            </w:r>
          </w:p>
          <w:p w14:paraId="0B868752" w14:textId="77777777" w:rsidR="00630BD4" w:rsidRPr="00794A62" w:rsidRDefault="00630BD4" w:rsidP="00630BD4">
            <w:pPr>
              <w:rPr>
                <w:sz w:val="18"/>
                <w:szCs w:val="18"/>
                <w:lang w:eastAsia="zh-CN"/>
              </w:rPr>
            </w:pPr>
            <w:r w:rsidRPr="00794A62">
              <w:rPr>
                <w:sz w:val="18"/>
                <w:szCs w:val="18"/>
                <w:lang w:eastAsia="zh-CN"/>
              </w:rPr>
              <w:t>At UE side for UE-side AI/ML model:</w:t>
            </w:r>
          </w:p>
          <w:p w14:paraId="2E87441E" w14:textId="51A1156B" w:rsidR="00630BD4" w:rsidRPr="00794A62" w:rsidRDefault="00630BD4" w:rsidP="00794A62">
            <w:pPr>
              <w:pStyle w:val="B1"/>
              <w:ind w:left="0" w:firstLine="0"/>
              <w:rPr>
                <w:sz w:val="18"/>
                <w:szCs w:val="18"/>
              </w:rPr>
            </w:pPr>
            <w:r w:rsidRPr="00794A62">
              <w:rPr>
                <w:sz w:val="18"/>
                <w:szCs w:val="18"/>
              </w:rPr>
              <w:t>….</w:t>
            </w:r>
          </w:p>
          <w:p w14:paraId="28351CFF" w14:textId="77777777" w:rsidR="00330A84" w:rsidRPr="00794A62" w:rsidRDefault="00630BD4" w:rsidP="00CC462E">
            <w:pPr>
              <w:pStyle w:val="B1"/>
              <w:rPr>
                <w:rFonts w:eastAsia="DengXian"/>
                <w:sz w:val="18"/>
                <w:szCs w:val="18"/>
              </w:rPr>
            </w:pPr>
            <w:r w:rsidRPr="00794A62">
              <w:rPr>
                <w:sz w:val="18"/>
                <w:szCs w:val="18"/>
              </w:rPr>
              <w:t>-</w:t>
            </w:r>
            <w:r w:rsidRPr="00794A62">
              <w:rPr>
                <w:sz w:val="18"/>
                <w:szCs w:val="18"/>
              </w:rPr>
              <w:tab/>
            </w:r>
            <w:proofErr w:type="spellStart"/>
            <w:r w:rsidRPr="00794A62">
              <w:rPr>
                <w:sz w:val="18"/>
                <w:szCs w:val="18"/>
              </w:rPr>
              <w:t>Signalling</w:t>
            </w:r>
            <w:proofErr w:type="spellEnd"/>
            <w:r w:rsidRPr="00794A62">
              <w:rPr>
                <w:sz w:val="18"/>
                <w:szCs w:val="18"/>
              </w:rPr>
              <w:t xml:space="preserve">/configuration/measurement/report for data collection, e.g., </w:t>
            </w:r>
            <w:proofErr w:type="spellStart"/>
            <w:r w:rsidRPr="00794A62">
              <w:rPr>
                <w:sz w:val="18"/>
                <w:szCs w:val="18"/>
              </w:rPr>
              <w:t>signalling</w:t>
            </w:r>
            <w:proofErr w:type="spellEnd"/>
            <w:r w:rsidRPr="00794A62">
              <w:rPr>
                <w:sz w:val="18"/>
                <w:szCs w:val="18"/>
              </w:rPr>
              <w:t xml:space="preserve"> aspects related to assistance information (if supported), Reference signals, content/type of the collected data, </w:t>
            </w:r>
            <w:r w:rsidRPr="00794A62">
              <w:rPr>
                <w:rFonts w:eastAsia="DengXian"/>
                <w:sz w:val="18"/>
                <w:szCs w:val="18"/>
                <w:highlight w:val="yellow"/>
              </w:rPr>
              <w:t>configuration related to Set A and/or Set B, information on association/mapping of Set A and Set B</w:t>
            </w:r>
          </w:p>
          <w:p w14:paraId="419F5ADE" w14:textId="77777777" w:rsidR="00310D17" w:rsidRPr="00794A62" w:rsidRDefault="00310D17" w:rsidP="00310D17">
            <w:pPr>
              <w:rPr>
                <w:sz w:val="18"/>
                <w:szCs w:val="18"/>
              </w:rPr>
            </w:pPr>
            <w:r w:rsidRPr="00794A62">
              <w:rPr>
                <w:i/>
                <w:iCs/>
                <w:sz w:val="18"/>
                <w:szCs w:val="18"/>
              </w:rPr>
              <w:t>Model Inference related</w:t>
            </w:r>
            <w:r w:rsidRPr="00794A62">
              <w:rPr>
                <w:sz w:val="18"/>
                <w:szCs w:val="18"/>
              </w:rPr>
              <w:t xml:space="preserve">: </w:t>
            </w:r>
          </w:p>
          <w:p w14:paraId="7947A367" w14:textId="5E203C7B" w:rsidR="00310D17" w:rsidRPr="00794A62" w:rsidRDefault="00310D17" w:rsidP="00310D17">
            <w:pPr>
              <w:rPr>
                <w:sz w:val="18"/>
                <w:szCs w:val="18"/>
              </w:rPr>
            </w:pPr>
            <w:r w:rsidRPr="00794A62">
              <w:rPr>
                <w:sz w:val="18"/>
                <w:szCs w:val="18"/>
              </w:rPr>
              <w:t>……</w:t>
            </w:r>
          </w:p>
          <w:p w14:paraId="54F7C446" w14:textId="77777777" w:rsidR="00310D17" w:rsidRPr="00794A62" w:rsidRDefault="00310D17" w:rsidP="00310D17">
            <w:pPr>
              <w:rPr>
                <w:bCs/>
                <w:iCs/>
                <w:sz w:val="18"/>
                <w:szCs w:val="18"/>
                <w:lang w:eastAsia="zh-CN"/>
              </w:rPr>
            </w:pPr>
            <w:r w:rsidRPr="00794A62">
              <w:rPr>
                <w:bCs/>
                <w:iCs/>
                <w:sz w:val="18"/>
                <w:szCs w:val="18"/>
                <w:lang w:eastAsia="zh-CN"/>
              </w:rPr>
              <w:t>For BM-Case1 and BM-Case2 with a UE-side AI/ML model:</w:t>
            </w:r>
          </w:p>
          <w:p w14:paraId="222E3932" w14:textId="2A28EAF3" w:rsidR="00310D17" w:rsidRPr="00794A62" w:rsidRDefault="00310D17" w:rsidP="00794A62">
            <w:pPr>
              <w:pStyle w:val="B1"/>
            </w:pPr>
            <w:r w:rsidRPr="00794A62">
              <w:rPr>
                <w:sz w:val="18"/>
                <w:szCs w:val="18"/>
              </w:rPr>
              <w:t>-</w:t>
            </w:r>
            <w:r w:rsidRPr="00794A62">
              <w:rPr>
                <w:sz w:val="18"/>
                <w:szCs w:val="18"/>
              </w:rPr>
              <w:tab/>
              <w:t xml:space="preserve">Indication of the associated Set A from network to UE, e.g., </w:t>
            </w:r>
            <w:r w:rsidRPr="00794A62">
              <w:rPr>
                <w:sz w:val="18"/>
                <w:szCs w:val="18"/>
                <w:highlight w:val="yellow"/>
              </w:rPr>
              <w:t>association/mapping of beams within Set A and beams within Set B if applicable</w:t>
            </w:r>
          </w:p>
        </w:tc>
      </w:tr>
    </w:tbl>
    <w:p w14:paraId="183E0D2D" w14:textId="77777777" w:rsidR="0070538E" w:rsidRDefault="0070538E" w:rsidP="001A0CAC">
      <w:pPr>
        <w:rPr>
          <w:lang w:val="en-GB" w:eastAsia="ja-JP"/>
        </w:rPr>
      </w:pPr>
    </w:p>
    <w:p w14:paraId="5B4C2B6E" w14:textId="49E80204" w:rsidR="00310D17" w:rsidRDefault="009D3284" w:rsidP="00CC462E">
      <w:pPr>
        <w:jc w:val="both"/>
        <w:rPr>
          <w:lang w:val="en-GB" w:eastAsia="ja-JP"/>
        </w:rPr>
      </w:pPr>
      <w:r>
        <w:t xml:space="preserve">The benefits of AI based beam management are two folded, on one hand the UE saves on performing measurements, and if configured correctly, the </w:t>
      </w:r>
      <w:proofErr w:type="spellStart"/>
      <w:r>
        <w:t>gNB</w:t>
      </w:r>
      <w:proofErr w:type="spellEnd"/>
      <w:r>
        <w:t xml:space="preserve"> can save on reference signal transmissions. </w:t>
      </w:r>
      <w:r w:rsidR="00310D17">
        <w:rPr>
          <w:lang w:val="en-GB" w:eastAsia="ja-JP"/>
        </w:rPr>
        <w:t xml:space="preserve">The introduction of the beam prediction feature would require the UE to understand the association/mapping of beam within set A/set B. </w:t>
      </w:r>
      <w:r>
        <w:rPr>
          <w:lang w:val="en-GB" w:eastAsia="ja-JP"/>
        </w:rPr>
        <w:t>To our understanding, in the data collection step, it implies that the NW would provide the UE with which beams that are part of set B</w:t>
      </w:r>
      <w:r w:rsidR="00CA16C5">
        <w:rPr>
          <w:lang w:val="en-GB" w:eastAsia="ja-JP"/>
        </w:rPr>
        <w:t>/</w:t>
      </w:r>
      <w:r>
        <w:rPr>
          <w:lang w:val="en-GB" w:eastAsia="ja-JP"/>
        </w:rPr>
        <w:t>set A</w:t>
      </w:r>
      <w:r w:rsidR="00F366AA">
        <w:rPr>
          <w:lang w:val="en-GB" w:eastAsia="ja-JP"/>
        </w:rPr>
        <w:t>.</w:t>
      </w:r>
    </w:p>
    <w:p w14:paraId="77376867" w14:textId="7F64937A" w:rsidR="00F412D4" w:rsidRPr="00794A62" w:rsidRDefault="00F412D4" w:rsidP="00794A62">
      <w:pPr>
        <w:pStyle w:val="Observation"/>
      </w:pPr>
      <w:bookmarkStart w:id="62" w:name="_Toc159235236"/>
      <w:r w:rsidRPr="00F412D4">
        <w:t xml:space="preserve">The </w:t>
      </w:r>
      <w:r w:rsidRPr="00794A62">
        <w:rPr>
          <w:lang w:eastAsia="zh-CN"/>
        </w:rPr>
        <w:t>association/mapping of beams within Set A and beams within Set B</w:t>
      </w:r>
      <w:r w:rsidRPr="00F412D4">
        <w:rPr>
          <w:lang w:eastAsia="zh-CN"/>
        </w:rPr>
        <w:t xml:space="preserve"> provides UE with information of which beams that are part </w:t>
      </w:r>
      <w:proofErr w:type="spellStart"/>
      <w:r w:rsidR="00D00673">
        <w:rPr>
          <w:lang w:eastAsia="zh-CN"/>
        </w:rPr>
        <w:t>SetA</w:t>
      </w:r>
      <w:proofErr w:type="spellEnd"/>
      <w:r w:rsidR="00D00673">
        <w:rPr>
          <w:lang w:eastAsia="zh-CN"/>
        </w:rPr>
        <w:t>/B</w:t>
      </w:r>
      <w:bookmarkEnd w:id="62"/>
    </w:p>
    <w:p w14:paraId="73EFDD9C" w14:textId="30A297CF" w:rsidR="00025BC0" w:rsidRDefault="009D3284" w:rsidP="001852B3">
      <w:pPr>
        <w:jc w:val="both"/>
      </w:pPr>
      <w:r>
        <w:rPr>
          <w:lang w:val="en-GB" w:eastAsia="ja-JP"/>
        </w:rPr>
        <w:t xml:space="preserve">In an alternative solution, </w:t>
      </w:r>
      <w:r>
        <w:t>i</w:t>
      </w:r>
      <w:r w:rsidR="00025BC0">
        <w:t xml:space="preserve">f set </w:t>
      </w:r>
      <w:r w:rsidR="00874F0E">
        <w:t>A/</w:t>
      </w:r>
      <w:r w:rsidR="00025BC0">
        <w:t xml:space="preserve">B selection is completely up to the UE, several challenges can be observed. First, set B requires certain network configuration (i.e. RS transmissions) for the UE to be able to perform those measurements for inference purposes. </w:t>
      </w:r>
      <w:r w:rsidR="00F474D0">
        <w:t>This can be even more problematic for the temporal beam predictions</w:t>
      </w:r>
      <w:r w:rsidR="0090519D">
        <w:t xml:space="preserve"> </w:t>
      </w:r>
      <w:r w:rsidR="001852B3">
        <w:t>if each UE request different</w:t>
      </w:r>
      <w:r w:rsidR="0090519D">
        <w:t xml:space="preserve"> time-domain configuration of set A/B</w:t>
      </w:r>
      <w:r w:rsidR="00F474D0">
        <w:t xml:space="preserve">. </w:t>
      </w:r>
      <w:r w:rsidR="00025BC0">
        <w:t xml:space="preserve">If each UE request different network configuration, this would require </w:t>
      </w:r>
      <w:r w:rsidR="00025BC0" w:rsidRPr="008C35DE">
        <w:t>excessive</w:t>
      </w:r>
      <w:r w:rsidR="00025BC0" w:rsidRPr="008C35DE">
        <w:rPr>
          <w:rFonts w:asciiTheme="minorHAnsi" w:hAnsiTheme="minorHAnsi"/>
          <w:sz w:val="22"/>
          <w:szCs w:val="22"/>
        </w:rPr>
        <w:t xml:space="preserve"> </w:t>
      </w:r>
      <w:r w:rsidR="00025BC0" w:rsidRPr="00F474D0">
        <w:t xml:space="preserve">amount of additional reference signal transmissions </w:t>
      </w:r>
      <w:r w:rsidR="00025BC0">
        <w:t>to accommodate for different UE needs. From NW perspective, this diminishes the benefits of running an AI model at the UE side. Second, the NW has a better understanding of which beams are not</w:t>
      </w:r>
      <w:r w:rsidR="00025BC0" w:rsidRPr="001C73DD">
        <w:t xml:space="preserve"> likely to be picked</w:t>
      </w:r>
      <w:r w:rsidR="00025BC0">
        <w:t xml:space="preserve"> within the deployment and predictions for those beams can </w:t>
      </w:r>
      <w:r w:rsidR="00F366AA">
        <w:t>b</w:t>
      </w:r>
      <w:r w:rsidR="00025BC0">
        <w:t>e sufficient</w:t>
      </w:r>
      <w:r w:rsidR="00874F0E">
        <w:t xml:space="preserve">. </w:t>
      </w:r>
      <w:r w:rsidR="00AB5E6F">
        <w:t xml:space="preserve">Given the </w:t>
      </w:r>
      <w:r w:rsidR="00E623A2">
        <w:t>above discussion, our proposal is:</w:t>
      </w:r>
    </w:p>
    <w:p w14:paraId="407DA55C" w14:textId="58BE6395" w:rsidR="00E623A2" w:rsidRDefault="00E623A2" w:rsidP="001852B3">
      <w:pPr>
        <w:jc w:val="both"/>
      </w:pPr>
    </w:p>
    <w:p w14:paraId="1EF95F4E" w14:textId="4BF3B3CA" w:rsidR="00E623A2" w:rsidRDefault="006B22CD" w:rsidP="00E623A2">
      <w:pPr>
        <w:pStyle w:val="Proposal"/>
      </w:pPr>
      <w:bookmarkStart w:id="63" w:name="_Toc159235870"/>
      <w:r>
        <w:t xml:space="preserve">For UE-sided </w:t>
      </w:r>
      <w:r w:rsidR="0081408E">
        <w:t>model</w:t>
      </w:r>
      <w:r w:rsidR="00F24380">
        <w:t>s</w:t>
      </w:r>
      <w:r w:rsidR="00F60A72">
        <w:t>, conclude that</w:t>
      </w:r>
      <w:r w:rsidR="00E623A2">
        <w:t xml:space="preserve"> NW </w:t>
      </w:r>
      <w:r w:rsidR="00F60A72">
        <w:t xml:space="preserve">should </w:t>
      </w:r>
      <w:r w:rsidR="00EC4BB7">
        <w:t>determine</w:t>
      </w:r>
      <w:r w:rsidR="00E623A2">
        <w:t xml:space="preserve"> which beams that are part of Set </w:t>
      </w:r>
      <w:r w:rsidR="00A65097">
        <w:t>A</w:t>
      </w:r>
      <w:r w:rsidR="00EC4BB7">
        <w:t xml:space="preserve"> and</w:t>
      </w:r>
      <w:r w:rsidR="00E623A2">
        <w:t xml:space="preserve"> set </w:t>
      </w:r>
      <w:proofErr w:type="gramStart"/>
      <w:r w:rsidR="00E623A2">
        <w:t>B</w:t>
      </w:r>
      <w:bookmarkEnd w:id="63"/>
      <w:proofErr w:type="gramEnd"/>
    </w:p>
    <w:p w14:paraId="180AE3E6" w14:textId="15D54D20" w:rsidR="00E623A2" w:rsidRDefault="00E07682" w:rsidP="00E07682">
      <w:pPr>
        <w:jc w:val="both"/>
        <w:rPr>
          <w:rFonts w:asciiTheme="minorHAnsi" w:eastAsiaTheme="minorHAnsi" w:hAnsiTheme="minorHAnsi" w:cstheme="minorBidi"/>
          <w:sz w:val="22"/>
          <w:szCs w:val="22"/>
          <w:lang w:eastAsia="en-US"/>
        </w:rPr>
      </w:pPr>
      <w:r>
        <w:t xml:space="preserve">This does not mean that the NW </w:t>
      </w:r>
      <w:r w:rsidR="00A643B2">
        <w:t>must</w:t>
      </w:r>
      <w:r>
        <w:t xml:space="preserve"> dictate set A and B for the training of the UE sided model. Instead, the NW mandates the minimum set of A beams and/or maximum set B. The UE can train a model with that requirement into account, but also target a larger set of A beams and/or smaller set B, if its capability allows. In this case, the UE can optimize based on its own AI capabilities and the NW can potentially reduce on RS transmissions by aligning the set B among different UEs. The UE can in this indicate to the NW which subset of B it used to further reduce the RS-</w:t>
      </w:r>
      <w:r>
        <w:lastRenderedPageBreak/>
        <w:t xml:space="preserve">transmission overhead. </w:t>
      </w:r>
      <w:r w:rsidRPr="0090519D">
        <w:t xml:space="preserve">How the NW will configure this information </w:t>
      </w:r>
      <w:r>
        <w:t xml:space="preserve">(i.e. minimum set A/maximum set B, and prediction interval for temporal beam prediction) </w:t>
      </w:r>
      <w:r w:rsidRPr="0090519D">
        <w:t>is up to RAN2.</w:t>
      </w:r>
      <w:r>
        <w:rPr>
          <w:rFonts w:asciiTheme="minorHAnsi" w:eastAsiaTheme="minorHAnsi" w:hAnsiTheme="minorHAnsi" w:cstheme="minorBidi"/>
          <w:sz w:val="22"/>
          <w:szCs w:val="22"/>
          <w:lang w:eastAsia="en-US"/>
        </w:rPr>
        <w:t xml:space="preserve"> </w:t>
      </w:r>
    </w:p>
    <w:p w14:paraId="10D7D0D3" w14:textId="77777777" w:rsidR="00E07682" w:rsidRDefault="00E07682" w:rsidP="00E07682">
      <w:pPr>
        <w:jc w:val="both"/>
      </w:pPr>
    </w:p>
    <w:p w14:paraId="64556098" w14:textId="07148157" w:rsidR="00E07682" w:rsidRDefault="00E07682" w:rsidP="00CC462E">
      <w:pPr>
        <w:pStyle w:val="Observation"/>
      </w:pPr>
      <w:bookmarkStart w:id="64" w:name="_Toc159235237"/>
      <w:r>
        <w:t xml:space="preserve">For the scenario when the NW configures the UE with set B, the UE can still reduce its measurement further by selecting a subset of set B that it </w:t>
      </w:r>
      <w:r w:rsidR="00572FCD">
        <w:t>needs</w:t>
      </w:r>
      <w:r>
        <w:t xml:space="preserve"> to reach adequate prediction performance.</w:t>
      </w:r>
      <w:bookmarkEnd w:id="64"/>
    </w:p>
    <w:p w14:paraId="7EA2FC18" w14:textId="335796CD" w:rsidR="00E07682" w:rsidRPr="00552559" w:rsidRDefault="00E07682" w:rsidP="00C14C75">
      <w:pPr>
        <w:pStyle w:val="BodyText"/>
        <w:rPr>
          <w:rFonts w:asciiTheme="minorHAnsi" w:hAnsiTheme="minorHAnsi" w:cstheme="minorHAnsi"/>
        </w:rPr>
      </w:pPr>
      <w:r w:rsidRPr="00552559">
        <w:rPr>
          <w:rFonts w:asciiTheme="minorHAnsi" w:hAnsiTheme="minorHAnsi" w:cstheme="minorHAnsi"/>
        </w:rPr>
        <w:t xml:space="preserve">Regarding the association/mapping for the inference </w:t>
      </w:r>
      <w:r w:rsidR="00226B62" w:rsidRPr="00552559">
        <w:rPr>
          <w:rFonts w:asciiTheme="minorHAnsi" w:hAnsiTheme="minorHAnsi" w:cstheme="minorHAnsi"/>
        </w:rPr>
        <w:t>step</w:t>
      </w:r>
      <w:r w:rsidRPr="00552559">
        <w:rPr>
          <w:rFonts w:asciiTheme="minorHAnsi" w:hAnsiTheme="minorHAnsi" w:cstheme="minorHAnsi"/>
        </w:rPr>
        <w:t xml:space="preserve">, in this case, the NW would similarly to the training step indicate the beams that are part of set B, and set A. However, the NW might not be required to </w:t>
      </w:r>
      <w:r w:rsidR="00226B62" w:rsidRPr="00552559">
        <w:rPr>
          <w:rFonts w:asciiTheme="minorHAnsi" w:hAnsiTheme="minorHAnsi" w:cstheme="minorHAnsi"/>
        </w:rPr>
        <w:t xml:space="preserve">physically </w:t>
      </w:r>
      <w:r w:rsidRPr="00552559">
        <w:rPr>
          <w:rFonts w:asciiTheme="minorHAnsi" w:hAnsiTheme="minorHAnsi" w:cstheme="minorHAnsi"/>
        </w:rPr>
        <w:t xml:space="preserve">transmit the set A beams in this scenario. </w:t>
      </w:r>
    </w:p>
    <w:p w14:paraId="052CA6DA" w14:textId="7DF6ADBE" w:rsidR="00E07682" w:rsidRDefault="00E07682" w:rsidP="00CC462E">
      <w:pPr>
        <w:pStyle w:val="Observation"/>
      </w:pPr>
      <w:bookmarkStart w:id="65" w:name="_Toc159235238"/>
      <w:r>
        <w:t>For the association/mapping for the UE-sided inference scenario, the NW can provide the association/mapping of set B and set A, where set A might not be transmitted by the NW.</w:t>
      </w:r>
      <w:bookmarkEnd w:id="65"/>
    </w:p>
    <w:p w14:paraId="43915659" w14:textId="43DD6020" w:rsidR="00647001" w:rsidRPr="00552559" w:rsidRDefault="003B3EDE" w:rsidP="00B25679">
      <w:pPr>
        <w:pStyle w:val="BodyText"/>
        <w:rPr>
          <w:rFonts w:asciiTheme="minorHAnsi" w:hAnsiTheme="minorHAnsi" w:cstheme="minorHAnsi"/>
        </w:rPr>
      </w:pPr>
      <w:r w:rsidRPr="00552559">
        <w:rPr>
          <w:rFonts w:asciiTheme="minorHAnsi" w:hAnsiTheme="minorHAnsi" w:cstheme="minorHAnsi"/>
        </w:rPr>
        <w:t xml:space="preserve">When introducing the </w:t>
      </w:r>
      <w:proofErr w:type="spellStart"/>
      <w:r w:rsidRPr="00552559">
        <w:rPr>
          <w:rFonts w:asciiTheme="minorHAnsi" w:hAnsiTheme="minorHAnsi" w:cstheme="minorHAnsi"/>
        </w:rPr>
        <w:t>setA</w:t>
      </w:r>
      <w:proofErr w:type="spellEnd"/>
      <w:r w:rsidRPr="00552559">
        <w:rPr>
          <w:rFonts w:asciiTheme="minorHAnsi" w:hAnsiTheme="minorHAnsi" w:cstheme="minorHAnsi"/>
        </w:rPr>
        <w:t xml:space="preserve">/B association to enable UE-sided beam-based predictions, it needs to be introduced in an efficient manner. That is, it should preferably be based on the existing CSI framework to limit the specification efforts. </w:t>
      </w:r>
      <w:r w:rsidR="00B25679" w:rsidRPr="00552559">
        <w:rPr>
          <w:rFonts w:asciiTheme="minorHAnsi" w:hAnsiTheme="minorHAnsi" w:cstheme="minorHAnsi"/>
        </w:rPr>
        <w:t xml:space="preserve">The indication of set A/B </w:t>
      </w:r>
      <w:r w:rsidR="00226B62" w:rsidRPr="00552559">
        <w:rPr>
          <w:rFonts w:asciiTheme="minorHAnsi" w:hAnsiTheme="minorHAnsi" w:cstheme="minorHAnsi"/>
        </w:rPr>
        <w:t>could be</w:t>
      </w:r>
      <w:r w:rsidR="00B25679" w:rsidRPr="00552559">
        <w:rPr>
          <w:rFonts w:asciiTheme="minorHAnsi" w:hAnsiTheme="minorHAnsi" w:cstheme="minorHAnsi"/>
        </w:rPr>
        <w:t xml:space="preserve"> </w:t>
      </w:r>
      <w:r w:rsidR="00647001" w:rsidRPr="00552559">
        <w:rPr>
          <w:rFonts w:asciiTheme="minorHAnsi" w:hAnsiTheme="minorHAnsi" w:cstheme="minorHAnsi"/>
        </w:rPr>
        <w:t xml:space="preserve">similar to the consistency discussion be part of the CSI framework, for example via extending the below </w:t>
      </w:r>
      <w:proofErr w:type="gramStart"/>
      <w:r w:rsidR="00647001" w:rsidRPr="00552559">
        <w:rPr>
          <w:rFonts w:asciiTheme="minorHAnsi" w:hAnsiTheme="minorHAnsi" w:cstheme="minorHAnsi"/>
        </w:rPr>
        <w:t>IE’s</w:t>
      </w:r>
      <w:proofErr w:type="gramEnd"/>
      <w:r w:rsidR="00647001" w:rsidRPr="00552559">
        <w:rPr>
          <w:rFonts w:asciiTheme="minorHAnsi" w:hAnsiTheme="minorHAnsi" w:cstheme="minorHAnsi"/>
        </w:rPr>
        <w:t xml:space="preserve"> with information on whether a resource, or </w:t>
      </w:r>
      <w:proofErr w:type="spellStart"/>
      <w:r w:rsidR="00647001" w:rsidRPr="00552559">
        <w:rPr>
          <w:rFonts w:asciiTheme="minorHAnsi" w:hAnsiTheme="minorHAnsi" w:cstheme="minorHAnsi"/>
        </w:rPr>
        <w:t>reportConfig</w:t>
      </w:r>
      <w:proofErr w:type="spellEnd"/>
      <w:r w:rsidR="00647001" w:rsidRPr="00552559">
        <w:rPr>
          <w:rFonts w:asciiTheme="minorHAnsi" w:hAnsiTheme="minorHAnsi" w:cstheme="minorHAnsi"/>
        </w:rPr>
        <w:t xml:space="preserve"> comprises of </w:t>
      </w:r>
      <w:proofErr w:type="spellStart"/>
      <w:r w:rsidR="00647001" w:rsidRPr="00552559">
        <w:rPr>
          <w:rFonts w:asciiTheme="minorHAnsi" w:hAnsiTheme="minorHAnsi" w:cstheme="minorHAnsi"/>
        </w:rPr>
        <w:t>setA</w:t>
      </w:r>
      <w:proofErr w:type="spellEnd"/>
      <w:r w:rsidR="00647001" w:rsidRPr="00552559">
        <w:rPr>
          <w:rFonts w:asciiTheme="minorHAnsi" w:hAnsiTheme="minorHAnsi" w:cstheme="minorHAnsi"/>
        </w:rPr>
        <w:t xml:space="preserve"> or set B.</w:t>
      </w:r>
    </w:p>
    <w:tbl>
      <w:tblPr>
        <w:tblStyle w:val="GridTable1Light"/>
        <w:tblW w:w="0" w:type="auto"/>
        <w:tblLook w:val="04A0" w:firstRow="1" w:lastRow="0" w:firstColumn="1" w:lastColumn="0" w:noHBand="0" w:noVBand="1"/>
      </w:tblPr>
      <w:tblGrid>
        <w:gridCol w:w="2263"/>
        <w:gridCol w:w="2977"/>
        <w:gridCol w:w="4389"/>
      </w:tblGrid>
      <w:tr w:rsidR="007639D2" w14:paraId="58B805C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0BA663D" w14:textId="77777777" w:rsidR="007639D2" w:rsidRDefault="007639D2">
            <w:pPr>
              <w:jc w:val="both"/>
              <w:rPr>
                <w:lang w:eastAsia="ja-JP"/>
              </w:rPr>
            </w:pPr>
            <w:r>
              <w:rPr>
                <w:lang w:eastAsia="ja-JP"/>
              </w:rPr>
              <w:t>Existing IE (38.331)</w:t>
            </w:r>
          </w:p>
        </w:tc>
        <w:tc>
          <w:tcPr>
            <w:tcW w:w="2977" w:type="dxa"/>
          </w:tcPr>
          <w:p w14:paraId="79F10494" w14:textId="77777777" w:rsidR="007639D2" w:rsidRDefault="007639D2">
            <w:pPr>
              <w:jc w:val="both"/>
              <w:cnfStyle w:val="100000000000" w:firstRow="1" w:lastRow="0" w:firstColumn="0" w:lastColumn="0" w:oddVBand="0" w:evenVBand="0" w:oddHBand="0" w:evenHBand="0" w:firstRowFirstColumn="0" w:firstRowLastColumn="0" w:lastRowFirstColumn="0" w:lastRowLastColumn="0"/>
              <w:rPr>
                <w:lang w:eastAsia="ja-JP"/>
              </w:rPr>
            </w:pPr>
            <w:r>
              <w:rPr>
                <w:lang w:eastAsia="ja-JP"/>
              </w:rPr>
              <w:t>New elements</w:t>
            </w:r>
          </w:p>
        </w:tc>
        <w:tc>
          <w:tcPr>
            <w:tcW w:w="4389" w:type="dxa"/>
          </w:tcPr>
          <w:p w14:paraId="2E499A7A" w14:textId="77777777" w:rsidR="007639D2" w:rsidRDefault="007639D2">
            <w:pPr>
              <w:jc w:val="both"/>
              <w:cnfStyle w:val="100000000000" w:firstRow="1" w:lastRow="0" w:firstColumn="0" w:lastColumn="0" w:oddVBand="0" w:evenVBand="0" w:oddHBand="0" w:evenHBand="0" w:firstRowFirstColumn="0" w:firstRowLastColumn="0" w:lastRowFirstColumn="0" w:lastRowLastColumn="0"/>
              <w:rPr>
                <w:lang w:eastAsia="ja-JP"/>
              </w:rPr>
            </w:pPr>
            <w:r>
              <w:rPr>
                <w:lang w:eastAsia="ja-JP"/>
              </w:rPr>
              <w:t>Comment</w:t>
            </w:r>
          </w:p>
        </w:tc>
      </w:tr>
      <w:tr w:rsidR="007639D2" w14:paraId="7EC08CFF" w14:textId="77777777">
        <w:tc>
          <w:tcPr>
            <w:cnfStyle w:val="001000000000" w:firstRow="0" w:lastRow="0" w:firstColumn="1" w:lastColumn="0" w:oddVBand="0" w:evenVBand="0" w:oddHBand="0" w:evenHBand="0" w:firstRowFirstColumn="0" w:firstRowLastColumn="0" w:lastRowFirstColumn="0" w:lastRowLastColumn="0"/>
            <w:tcW w:w="2263" w:type="dxa"/>
          </w:tcPr>
          <w:p w14:paraId="26C25366" w14:textId="77777777" w:rsidR="007639D2" w:rsidRPr="008818AA" w:rsidRDefault="007639D2">
            <w:pPr>
              <w:jc w:val="both"/>
              <w:rPr>
                <w:iCs/>
                <w:lang w:eastAsia="ja-JP"/>
              </w:rPr>
            </w:pPr>
            <w:r w:rsidRPr="008818AA">
              <w:rPr>
                <w:lang w:val="en-GB" w:eastAsia="ja-JP"/>
              </w:rPr>
              <w:t>NZP-CSI-RS-Resource</w:t>
            </w:r>
            <w:r w:rsidRPr="008818AA">
              <w:rPr>
                <w:iCs/>
                <w:lang w:val="en-GB" w:eastAsia="ja-JP"/>
              </w:rPr>
              <w:t xml:space="preserve">  </w:t>
            </w:r>
          </w:p>
        </w:tc>
        <w:tc>
          <w:tcPr>
            <w:tcW w:w="2977" w:type="dxa"/>
          </w:tcPr>
          <w:p w14:paraId="08063B10" w14:textId="77777777" w:rsidR="007639D2" w:rsidRPr="00794A62" w:rsidRDefault="007639D2">
            <w:pPr>
              <w:jc w:val="both"/>
              <w:cnfStyle w:val="000000000000" w:firstRow="0" w:lastRow="0" w:firstColumn="0" w:lastColumn="0" w:oddVBand="0" w:evenVBand="0" w:oddHBand="0" w:evenHBand="0" w:firstRowFirstColumn="0" w:firstRowLastColumn="0" w:lastRowFirstColumn="0" w:lastRowLastColumn="0"/>
              <w:rPr>
                <w:bCs/>
                <w:i/>
                <w:iCs/>
              </w:rPr>
            </w:pPr>
            <w:r w:rsidRPr="00794A62">
              <w:rPr>
                <w:bCs/>
                <w:i/>
                <w:iCs/>
              </w:rPr>
              <w:t xml:space="preserve">- </w:t>
            </w:r>
            <w:proofErr w:type="spellStart"/>
            <w:r w:rsidRPr="00794A62">
              <w:rPr>
                <w:bCs/>
                <w:i/>
                <w:iCs/>
              </w:rPr>
              <w:t>isSetAresource</w:t>
            </w:r>
            <w:proofErr w:type="spellEnd"/>
          </w:p>
          <w:p w14:paraId="72148178" w14:textId="77777777" w:rsidR="007639D2" w:rsidRPr="00794A62" w:rsidRDefault="007639D2">
            <w:pPr>
              <w:jc w:val="both"/>
              <w:cnfStyle w:val="000000000000" w:firstRow="0" w:lastRow="0" w:firstColumn="0" w:lastColumn="0" w:oddVBand="0" w:evenVBand="0" w:oddHBand="0" w:evenHBand="0" w:firstRowFirstColumn="0" w:firstRowLastColumn="0" w:lastRowFirstColumn="0" w:lastRowLastColumn="0"/>
              <w:rPr>
                <w:bCs/>
                <w:i/>
                <w:iCs/>
                <w:lang w:eastAsia="ja-JP"/>
              </w:rPr>
            </w:pPr>
            <w:r w:rsidRPr="00794A62">
              <w:rPr>
                <w:bCs/>
                <w:i/>
                <w:iCs/>
                <w:lang w:eastAsia="ja-JP"/>
              </w:rPr>
              <w:t xml:space="preserve">- </w:t>
            </w:r>
            <w:proofErr w:type="spellStart"/>
            <w:r w:rsidRPr="00794A62">
              <w:rPr>
                <w:bCs/>
                <w:i/>
                <w:iCs/>
                <w:lang w:eastAsia="ja-JP"/>
              </w:rPr>
              <w:t>isSetB</w:t>
            </w:r>
            <w:r w:rsidRPr="00794A62">
              <w:rPr>
                <w:bCs/>
                <w:i/>
                <w:iCs/>
              </w:rPr>
              <w:t>resource</w:t>
            </w:r>
            <w:proofErr w:type="spellEnd"/>
          </w:p>
        </w:tc>
        <w:tc>
          <w:tcPr>
            <w:tcW w:w="4389" w:type="dxa"/>
          </w:tcPr>
          <w:p w14:paraId="17B7BC53" w14:textId="77777777" w:rsidR="007639D2" w:rsidRDefault="007639D2">
            <w:pPr>
              <w:jc w:val="both"/>
              <w:cnfStyle w:val="000000000000" w:firstRow="0" w:lastRow="0" w:firstColumn="0" w:lastColumn="0" w:oddVBand="0" w:evenVBand="0" w:oddHBand="0" w:evenHBand="0" w:firstRowFirstColumn="0" w:firstRowLastColumn="0" w:lastRowFirstColumn="0" w:lastRowLastColumn="0"/>
              <w:rPr>
                <w:lang w:eastAsia="ja-JP"/>
              </w:rPr>
            </w:pPr>
            <w:r w:rsidRPr="00A35256">
              <w:t>A</w:t>
            </w:r>
            <w:r>
              <w:t xml:space="preserve"> Boolean </w:t>
            </w:r>
            <w:r w:rsidRPr="00A35256">
              <w:t xml:space="preserve">that indicates whether the UE </w:t>
            </w:r>
            <w:r>
              <w:t>can use such resource for set A or set B.</w:t>
            </w:r>
          </w:p>
        </w:tc>
      </w:tr>
      <w:tr w:rsidR="007639D2" w14:paraId="36FDAA41" w14:textId="77777777">
        <w:tc>
          <w:tcPr>
            <w:cnfStyle w:val="001000000000" w:firstRow="0" w:lastRow="0" w:firstColumn="1" w:lastColumn="0" w:oddVBand="0" w:evenVBand="0" w:oddHBand="0" w:evenHBand="0" w:firstRowFirstColumn="0" w:firstRowLastColumn="0" w:lastRowFirstColumn="0" w:lastRowLastColumn="0"/>
            <w:tcW w:w="2263" w:type="dxa"/>
          </w:tcPr>
          <w:p w14:paraId="3BEE1277" w14:textId="77777777" w:rsidR="007639D2" w:rsidRPr="008818AA" w:rsidRDefault="007639D2">
            <w:pPr>
              <w:spacing w:after="240"/>
              <w:contextualSpacing/>
              <w:rPr>
                <w:iCs/>
                <w:lang w:val="en-GB" w:eastAsia="ja-JP"/>
              </w:rPr>
            </w:pPr>
            <w:r w:rsidRPr="008818AA">
              <w:rPr>
                <w:rFonts w:eastAsia="Calibri"/>
                <w:lang w:val="en-GB" w:eastAsia="ja-JP"/>
              </w:rPr>
              <w:t>NZP-CSI-RS-</w:t>
            </w:r>
            <w:proofErr w:type="spellStart"/>
            <w:r w:rsidRPr="008818AA">
              <w:rPr>
                <w:rFonts w:eastAsia="Calibri"/>
                <w:lang w:val="en-GB" w:eastAsia="ja-JP"/>
              </w:rPr>
              <w:t>Resource</w:t>
            </w:r>
            <w:r w:rsidRPr="008818AA">
              <w:rPr>
                <w:iCs/>
                <w:lang w:val="en-GB" w:eastAsia="ja-JP"/>
              </w:rPr>
              <w:t>Set</w:t>
            </w:r>
            <w:proofErr w:type="spellEnd"/>
          </w:p>
          <w:p w14:paraId="37473493" w14:textId="77777777" w:rsidR="007639D2" w:rsidRPr="008818AA" w:rsidRDefault="007639D2">
            <w:pPr>
              <w:jc w:val="both"/>
              <w:rPr>
                <w:iCs/>
                <w:lang w:eastAsia="ja-JP"/>
              </w:rPr>
            </w:pPr>
          </w:p>
        </w:tc>
        <w:tc>
          <w:tcPr>
            <w:tcW w:w="2977" w:type="dxa"/>
          </w:tcPr>
          <w:p w14:paraId="41B8C0F8" w14:textId="77777777" w:rsidR="007639D2" w:rsidRPr="00794A62" w:rsidRDefault="007639D2">
            <w:pPr>
              <w:jc w:val="both"/>
              <w:cnfStyle w:val="000000000000" w:firstRow="0" w:lastRow="0" w:firstColumn="0" w:lastColumn="0" w:oddVBand="0" w:evenVBand="0" w:oddHBand="0" w:evenHBand="0" w:firstRowFirstColumn="0" w:firstRowLastColumn="0" w:lastRowFirstColumn="0" w:lastRowLastColumn="0"/>
              <w:rPr>
                <w:bCs/>
                <w:i/>
                <w:iCs/>
              </w:rPr>
            </w:pPr>
            <w:r w:rsidRPr="00794A62">
              <w:rPr>
                <w:bCs/>
                <w:i/>
                <w:iCs/>
              </w:rPr>
              <w:t xml:space="preserve">- </w:t>
            </w:r>
            <w:proofErr w:type="spellStart"/>
            <w:r w:rsidRPr="00794A62">
              <w:rPr>
                <w:bCs/>
                <w:i/>
                <w:iCs/>
              </w:rPr>
              <w:t>isSetAr</w:t>
            </w:r>
            <w:r w:rsidRPr="00FB26A8">
              <w:rPr>
                <w:rFonts w:eastAsia="Calibri"/>
                <w:bCs/>
                <w:i/>
                <w:iCs/>
                <w:lang w:val="en-GB" w:eastAsia="ja-JP"/>
              </w:rPr>
              <w:t>esource</w:t>
            </w:r>
            <w:r w:rsidRPr="00794A62">
              <w:rPr>
                <w:bCs/>
                <w:i/>
                <w:iCs/>
                <w:lang w:val="en-GB" w:eastAsia="ja-JP"/>
              </w:rPr>
              <w:t>Set</w:t>
            </w:r>
            <w:proofErr w:type="spellEnd"/>
          </w:p>
          <w:p w14:paraId="67CFD491" w14:textId="77777777" w:rsidR="007639D2" w:rsidRPr="00794A62" w:rsidRDefault="007639D2">
            <w:pPr>
              <w:jc w:val="both"/>
              <w:cnfStyle w:val="000000000000" w:firstRow="0" w:lastRow="0" w:firstColumn="0" w:lastColumn="0" w:oddVBand="0" w:evenVBand="0" w:oddHBand="0" w:evenHBand="0" w:firstRowFirstColumn="0" w:firstRowLastColumn="0" w:lastRowFirstColumn="0" w:lastRowLastColumn="0"/>
              <w:rPr>
                <w:bCs/>
                <w:i/>
                <w:iCs/>
                <w:lang w:eastAsia="ja-JP"/>
              </w:rPr>
            </w:pPr>
            <w:r w:rsidRPr="00794A62">
              <w:rPr>
                <w:bCs/>
                <w:i/>
                <w:iCs/>
                <w:lang w:eastAsia="ja-JP"/>
              </w:rPr>
              <w:t xml:space="preserve">- </w:t>
            </w:r>
            <w:proofErr w:type="spellStart"/>
            <w:r w:rsidRPr="00794A62">
              <w:rPr>
                <w:bCs/>
                <w:i/>
                <w:iCs/>
                <w:lang w:eastAsia="ja-JP"/>
              </w:rPr>
              <w:t>isSetBr</w:t>
            </w:r>
            <w:r w:rsidRPr="00FB26A8">
              <w:rPr>
                <w:rFonts w:eastAsia="Calibri"/>
                <w:bCs/>
                <w:i/>
                <w:iCs/>
                <w:lang w:val="en-GB" w:eastAsia="ja-JP"/>
              </w:rPr>
              <w:t>esource</w:t>
            </w:r>
            <w:r w:rsidRPr="00794A62">
              <w:rPr>
                <w:bCs/>
                <w:i/>
                <w:iCs/>
                <w:lang w:val="en-GB" w:eastAsia="ja-JP"/>
              </w:rPr>
              <w:t>Set</w:t>
            </w:r>
            <w:proofErr w:type="spellEnd"/>
          </w:p>
        </w:tc>
        <w:tc>
          <w:tcPr>
            <w:tcW w:w="4389" w:type="dxa"/>
          </w:tcPr>
          <w:p w14:paraId="2B1A9CCA" w14:textId="77777777" w:rsidR="007639D2" w:rsidRDefault="007639D2">
            <w:pPr>
              <w:jc w:val="both"/>
              <w:cnfStyle w:val="000000000000" w:firstRow="0" w:lastRow="0" w:firstColumn="0" w:lastColumn="0" w:oddVBand="0" w:evenVBand="0" w:oddHBand="0" w:evenHBand="0" w:firstRowFirstColumn="0" w:firstRowLastColumn="0" w:lastRowFirstColumn="0" w:lastRowLastColumn="0"/>
            </w:pPr>
            <w:r w:rsidRPr="00A35256">
              <w:t>A</w:t>
            </w:r>
            <w:r>
              <w:t xml:space="preserve"> Boolean </w:t>
            </w:r>
            <w:r w:rsidRPr="00A35256">
              <w:t xml:space="preserve">that indicates whether the UE </w:t>
            </w:r>
            <w:r>
              <w:t xml:space="preserve">can use such </w:t>
            </w:r>
            <w:r w:rsidRPr="00A35256">
              <w:t xml:space="preserve">the set of resources </w:t>
            </w:r>
            <w:r>
              <w:t>for set A or set B.</w:t>
            </w:r>
          </w:p>
        </w:tc>
      </w:tr>
      <w:tr w:rsidR="007639D2" w14:paraId="34ACECDA" w14:textId="77777777">
        <w:tc>
          <w:tcPr>
            <w:cnfStyle w:val="001000000000" w:firstRow="0" w:lastRow="0" w:firstColumn="1" w:lastColumn="0" w:oddVBand="0" w:evenVBand="0" w:oddHBand="0" w:evenHBand="0" w:firstRowFirstColumn="0" w:firstRowLastColumn="0" w:lastRowFirstColumn="0" w:lastRowLastColumn="0"/>
            <w:tcW w:w="2263" w:type="dxa"/>
          </w:tcPr>
          <w:p w14:paraId="3C795448" w14:textId="77777777" w:rsidR="007639D2" w:rsidRPr="008818AA" w:rsidRDefault="007639D2">
            <w:pPr>
              <w:spacing w:after="240"/>
              <w:contextualSpacing/>
              <w:rPr>
                <w:iCs/>
              </w:rPr>
            </w:pPr>
            <w:r w:rsidRPr="008818AA">
              <w:rPr>
                <w:iCs/>
              </w:rPr>
              <w:t>CSI-</w:t>
            </w:r>
            <w:proofErr w:type="spellStart"/>
            <w:r w:rsidRPr="008818AA">
              <w:rPr>
                <w:iCs/>
              </w:rPr>
              <w:t>ReportConfig</w:t>
            </w:r>
            <w:proofErr w:type="spellEnd"/>
            <w:r w:rsidRPr="008818AA">
              <w:rPr>
                <w:iCs/>
              </w:rPr>
              <w:t xml:space="preserve"> </w:t>
            </w:r>
          </w:p>
          <w:p w14:paraId="15A331BD" w14:textId="77777777" w:rsidR="007639D2" w:rsidRPr="008818AA" w:rsidRDefault="007639D2">
            <w:pPr>
              <w:jc w:val="both"/>
              <w:rPr>
                <w:iCs/>
                <w:lang w:eastAsia="ja-JP"/>
              </w:rPr>
            </w:pPr>
          </w:p>
        </w:tc>
        <w:tc>
          <w:tcPr>
            <w:tcW w:w="2977" w:type="dxa"/>
          </w:tcPr>
          <w:p w14:paraId="30B7E27F" w14:textId="77777777" w:rsidR="007639D2" w:rsidRPr="00794A62" w:rsidRDefault="007639D2">
            <w:pPr>
              <w:jc w:val="both"/>
              <w:cnfStyle w:val="000000000000" w:firstRow="0" w:lastRow="0" w:firstColumn="0" w:lastColumn="0" w:oddVBand="0" w:evenVBand="0" w:oddHBand="0" w:evenHBand="0" w:firstRowFirstColumn="0" w:firstRowLastColumn="0" w:lastRowFirstColumn="0" w:lastRowLastColumn="0"/>
              <w:rPr>
                <w:bCs/>
                <w:i/>
                <w:iCs/>
              </w:rPr>
            </w:pPr>
            <w:r w:rsidRPr="00794A62">
              <w:rPr>
                <w:bCs/>
                <w:i/>
                <w:iCs/>
              </w:rPr>
              <w:t xml:space="preserve">- </w:t>
            </w:r>
            <w:proofErr w:type="spellStart"/>
            <w:r w:rsidRPr="00794A62">
              <w:rPr>
                <w:bCs/>
                <w:i/>
                <w:iCs/>
              </w:rPr>
              <w:t>isSetAreportConfig</w:t>
            </w:r>
            <w:proofErr w:type="spellEnd"/>
            <w:r w:rsidRPr="00794A62">
              <w:rPr>
                <w:bCs/>
                <w:i/>
                <w:iCs/>
              </w:rPr>
              <w:t xml:space="preserve"> </w:t>
            </w:r>
          </w:p>
          <w:p w14:paraId="1978FCE1" w14:textId="77777777" w:rsidR="007639D2" w:rsidRPr="00794A62" w:rsidRDefault="007639D2">
            <w:pPr>
              <w:jc w:val="both"/>
              <w:cnfStyle w:val="000000000000" w:firstRow="0" w:lastRow="0" w:firstColumn="0" w:lastColumn="0" w:oddVBand="0" w:evenVBand="0" w:oddHBand="0" w:evenHBand="0" w:firstRowFirstColumn="0" w:firstRowLastColumn="0" w:lastRowFirstColumn="0" w:lastRowLastColumn="0"/>
              <w:rPr>
                <w:bCs/>
                <w:i/>
                <w:iCs/>
                <w:lang w:eastAsia="ja-JP"/>
              </w:rPr>
            </w:pPr>
            <w:r w:rsidRPr="00794A62">
              <w:rPr>
                <w:bCs/>
                <w:i/>
                <w:iCs/>
                <w:lang w:eastAsia="ja-JP"/>
              </w:rPr>
              <w:t xml:space="preserve">- </w:t>
            </w:r>
            <w:proofErr w:type="spellStart"/>
            <w:r w:rsidRPr="00794A62">
              <w:rPr>
                <w:bCs/>
                <w:i/>
                <w:iCs/>
                <w:lang w:eastAsia="ja-JP"/>
              </w:rPr>
              <w:t>isSetB</w:t>
            </w:r>
            <w:r w:rsidRPr="00794A62">
              <w:rPr>
                <w:bCs/>
                <w:i/>
                <w:iCs/>
              </w:rPr>
              <w:t>reportConfig</w:t>
            </w:r>
            <w:proofErr w:type="spellEnd"/>
            <w:r w:rsidRPr="00794A62">
              <w:rPr>
                <w:bCs/>
                <w:i/>
                <w:iCs/>
              </w:rPr>
              <w:t xml:space="preserve"> </w:t>
            </w:r>
          </w:p>
        </w:tc>
        <w:tc>
          <w:tcPr>
            <w:tcW w:w="4389" w:type="dxa"/>
          </w:tcPr>
          <w:p w14:paraId="5189F5F1" w14:textId="01EAA399" w:rsidR="007639D2" w:rsidRDefault="007639D2">
            <w:pPr>
              <w:jc w:val="both"/>
              <w:cnfStyle w:val="000000000000" w:firstRow="0" w:lastRow="0" w:firstColumn="0" w:lastColumn="0" w:oddVBand="0" w:evenVBand="0" w:oddHBand="0" w:evenHBand="0" w:firstRowFirstColumn="0" w:firstRowLastColumn="0" w:lastRowFirstColumn="0" w:lastRowLastColumn="0"/>
              <w:rPr>
                <w:lang w:eastAsia="ja-JP"/>
              </w:rPr>
            </w:pPr>
            <w:r w:rsidRPr="00647001">
              <w:rPr>
                <w:lang w:eastAsia="ja-JP"/>
              </w:rPr>
              <w:t xml:space="preserve">A Boolean that indicates whether the UE can use </w:t>
            </w:r>
            <w:r w:rsidR="008818AA">
              <w:rPr>
                <w:lang w:eastAsia="ja-JP"/>
              </w:rPr>
              <w:t>the configured</w:t>
            </w:r>
            <w:r w:rsidRPr="00A35256">
              <w:t xml:space="preserve"> resources </w:t>
            </w:r>
            <w:r w:rsidR="008818AA">
              <w:t xml:space="preserve">to be reported </w:t>
            </w:r>
            <w:r w:rsidRPr="00647001">
              <w:rPr>
                <w:lang w:eastAsia="ja-JP"/>
              </w:rPr>
              <w:t>for set A or set B.</w:t>
            </w:r>
          </w:p>
        </w:tc>
      </w:tr>
      <w:tr w:rsidR="007639D2" w14:paraId="525B1A11" w14:textId="77777777">
        <w:tc>
          <w:tcPr>
            <w:cnfStyle w:val="001000000000" w:firstRow="0" w:lastRow="0" w:firstColumn="1" w:lastColumn="0" w:oddVBand="0" w:evenVBand="0" w:oddHBand="0" w:evenHBand="0" w:firstRowFirstColumn="0" w:firstRowLastColumn="0" w:lastRowFirstColumn="0" w:lastRowLastColumn="0"/>
            <w:tcW w:w="2263" w:type="dxa"/>
          </w:tcPr>
          <w:p w14:paraId="690739EA" w14:textId="77777777" w:rsidR="007639D2" w:rsidRPr="008818AA" w:rsidRDefault="007639D2">
            <w:pPr>
              <w:spacing w:after="240"/>
              <w:contextualSpacing/>
              <w:rPr>
                <w:iCs/>
              </w:rPr>
            </w:pPr>
            <w:proofErr w:type="spellStart"/>
            <w:r w:rsidRPr="008818AA">
              <w:rPr>
                <w:iCs/>
              </w:rPr>
              <w:t>csi-ResourceConfig</w:t>
            </w:r>
            <w:proofErr w:type="spellEnd"/>
          </w:p>
        </w:tc>
        <w:tc>
          <w:tcPr>
            <w:tcW w:w="2977" w:type="dxa"/>
          </w:tcPr>
          <w:p w14:paraId="5545B43A" w14:textId="77777777" w:rsidR="007639D2" w:rsidRPr="00794A62" w:rsidRDefault="007639D2">
            <w:pPr>
              <w:jc w:val="both"/>
              <w:cnfStyle w:val="000000000000" w:firstRow="0" w:lastRow="0" w:firstColumn="0" w:lastColumn="0" w:oddVBand="0" w:evenVBand="0" w:oddHBand="0" w:evenHBand="0" w:firstRowFirstColumn="0" w:firstRowLastColumn="0" w:lastRowFirstColumn="0" w:lastRowLastColumn="0"/>
              <w:rPr>
                <w:bCs/>
                <w:i/>
                <w:iCs/>
              </w:rPr>
            </w:pPr>
            <w:r w:rsidRPr="00794A62">
              <w:rPr>
                <w:bCs/>
                <w:i/>
                <w:iCs/>
              </w:rPr>
              <w:t xml:space="preserve">- </w:t>
            </w:r>
            <w:proofErr w:type="spellStart"/>
            <w:r w:rsidRPr="00794A62">
              <w:rPr>
                <w:bCs/>
                <w:i/>
                <w:iCs/>
              </w:rPr>
              <w:t>isSetAresourceConfig</w:t>
            </w:r>
            <w:proofErr w:type="spellEnd"/>
          </w:p>
          <w:p w14:paraId="6E1FF653" w14:textId="77777777" w:rsidR="007639D2" w:rsidRPr="00794A62" w:rsidRDefault="007639D2">
            <w:pPr>
              <w:jc w:val="both"/>
              <w:cnfStyle w:val="000000000000" w:firstRow="0" w:lastRow="0" w:firstColumn="0" w:lastColumn="0" w:oddVBand="0" w:evenVBand="0" w:oddHBand="0" w:evenHBand="0" w:firstRowFirstColumn="0" w:firstRowLastColumn="0" w:lastRowFirstColumn="0" w:lastRowLastColumn="0"/>
              <w:rPr>
                <w:bCs/>
                <w:i/>
                <w:iCs/>
              </w:rPr>
            </w:pPr>
            <w:r w:rsidRPr="00794A62">
              <w:rPr>
                <w:bCs/>
                <w:i/>
                <w:iCs/>
                <w:lang w:eastAsia="ja-JP"/>
              </w:rPr>
              <w:t xml:space="preserve">- </w:t>
            </w:r>
            <w:proofErr w:type="spellStart"/>
            <w:r w:rsidRPr="00794A62">
              <w:rPr>
                <w:bCs/>
                <w:i/>
                <w:iCs/>
                <w:lang w:eastAsia="ja-JP"/>
              </w:rPr>
              <w:t>isSetB</w:t>
            </w:r>
            <w:r w:rsidRPr="00794A62">
              <w:rPr>
                <w:bCs/>
                <w:i/>
                <w:iCs/>
              </w:rPr>
              <w:t>resourceConfig</w:t>
            </w:r>
            <w:proofErr w:type="spellEnd"/>
          </w:p>
        </w:tc>
        <w:tc>
          <w:tcPr>
            <w:tcW w:w="4389" w:type="dxa"/>
          </w:tcPr>
          <w:p w14:paraId="5B39C583" w14:textId="4D142193" w:rsidR="007639D2" w:rsidRPr="00A35256" w:rsidRDefault="007639D2">
            <w:pPr>
              <w:jc w:val="both"/>
              <w:cnfStyle w:val="000000000000" w:firstRow="0" w:lastRow="0" w:firstColumn="0" w:lastColumn="0" w:oddVBand="0" w:evenVBand="0" w:oddHBand="0" w:evenHBand="0" w:firstRowFirstColumn="0" w:firstRowLastColumn="0" w:lastRowFirstColumn="0" w:lastRowLastColumn="0"/>
            </w:pPr>
            <w:r w:rsidRPr="00647001">
              <w:t xml:space="preserve">A Boolean that indicates whether the UE can use </w:t>
            </w:r>
            <w:r w:rsidR="008818AA">
              <w:t xml:space="preserve">the </w:t>
            </w:r>
            <w:r w:rsidRPr="00A35256">
              <w:t xml:space="preserve">configured </w:t>
            </w:r>
            <w:r w:rsidRPr="00647001">
              <w:t>resources for set A or set B.</w:t>
            </w:r>
            <w:r w:rsidRPr="00687783">
              <w:t xml:space="preserve">                                         </w:t>
            </w:r>
          </w:p>
        </w:tc>
      </w:tr>
    </w:tbl>
    <w:p w14:paraId="706016F4" w14:textId="77777777" w:rsidR="007639D2" w:rsidRPr="00552559" w:rsidRDefault="007639D2" w:rsidP="00B25679">
      <w:pPr>
        <w:pStyle w:val="BodyText"/>
        <w:rPr>
          <w:rFonts w:asciiTheme="minorHAnsi" w:hAnsiTheme="minorHAnsi" w:cstheme="minorHAnsi"/>
        </w:rPr>
      </w:pPr>
    </w:p>
    <w:p w14:paraId="4CA21541" w14:textId="424A2CCC" w:rsidR="009779AD" w:rsidRDefault="00B91912" w:rsidP="009779AD">
      <w:pPr>
        <w:pStyle w:val="Proposal"/>
      </w:pPr>
      <w:bookmarkStart w:id="66" w:name="_Toc159235871"/>
      <w:r>
        <w:t>For</w:t>
      </w:r>
      <w:r w:rsidR="00B61299">
        <w:t xml:space="preserve"> UE-sided model</w:t>
      </w:r>
      <w:r w:rsidR="00F24380">
        <w:t>s</w:t>
      </w:r>
      <w:r w:rsidR="00B61299">
        <w:t>,</w:t>
      </w:r>
      <w:r>
        <w:t xml:space="preserve"> </w:t>
      </w:r>
      <w:r w:rsidR="0063529F">
        <w:t>study how to</w:t>
      </w:r>
      <w:r>
        <w:t xml:space="preserve"> ex</w:t>
      </w:r>
      <w:r w:rsidR="009779AD">
        <w:t xml:space="preserve">tend the existing CSI framework </w:t>
      </w:r>
      <w:r w:rsidR="0063529F">
        <w:t>with minimal specification impact</w:t>
      </w:r>
      <w:r w:rsidR="00B61299">
        <w:t xml:space="preserve"> to enable NW </w:t>
      </w:r>
      <w:r w:rsidR="00B61299" w:rsidRPr="00B61299">
        <w:t xml:space="preserve">indication of set A and set </w:t>
      </w:r>
      <w:proofErr w:type="gramStart"/>
      <w:r w:rsidR="00B61299" w:rsidRPr="00B61299">
        <w:t>B</w:t>
      </w:r>
      <w:bookmarkEnd w:id="66"/>
      <w:proofErr w:type="gramEnd"/>
    </w:p>
    <w:p w14:paraId="44081B08" w14:textId="2B9BDC51" w:rsidR="00226B62" w:rsidRPr="00552559" w:rsidRDefault="00226B62" w:rsidP="00226B62">
      <w:pPr>
        <w:pStyle w:val="BodyText"/>
        <w:rPr>
          <w:rFonts w:asciiTheme="minorHAnsi" w:hAnsiTheme="minorHAnsi" w:cstheme="minorHAnsi"/>
        </w:rPr>
      </w:pPr>
      <w:r w:rsidRPr="00552559">
        <w:rPr>
          <w:rFonts w:asciiTheme="minorHAnsi" w:hAnsiTheme="minorHAnsi" w:cstheme="minorHAnsi"/>
        </w:rPr>
        <w:t>In the evaluations, some companies considered when Set B is variable (e.g., different beam</w:t>
      </w:r>
      <w:r w:rsidR="000E322A">
        <w:rPr>
          <w:rFonts w:asciiTheme="minorHAnsi" w:hAnsiTheme="minorHAnsi" w:cstheme="minorHAnsi"/>
        </w:rPr>
        <w:t xml:space="preserve"> </w:t>
      </w:r>
      <w:r w:rsidRPr="00552559">
        <w:rPr>
          <w:rFonts w:asciiTheme="minorHAnsi" w:hAnsiTheme="minorHAnsi" w:cstheme="minorHAnsi"/>
        </w:rPr>
        <w:t xml:space="preserve">patterns in each time instance/report/measurement during training and/or inference), this would imply added complexity in how the NW can indicate such association in each time instance. Moreover, some UEs might not support all combinations of a variable set B scheme which implies that only a subset of the UEs can use the prediction feature. In case the set B is fixed, it would enable a simpler configuration of set B/A and ensure that all UEs support such pattern. Due to its simplicity, it should be the recommended first solution. </w:t>
      </w:r>
    </w:p>
    <w:p w14:paraId="0601E783" w14:textId="1F550FE6" w:rsidR="00226B62" w:rsidRDefault="00C34AB5" w:rsidP="00226B62">
      <w:pPr>
        <w:pStyle w:val="Proposal"/>
      </w:pPr>
      <w:bookmarkStart w:id="67" w:name="_Toc159235872"/>
      <w:r>
        <w:t>For UE-sided models, r</w:t>
      </w:r>
      <w:r w:rsidR="00816B63">
        <w:t>egarding set A/B, s</w:t>
      </w:r>
      <w:r w:rsidR="00226B62">
        <w:t>tandardize a fixed set B/A over training and inference</w:t>
      </w:r>
      <w:r w:rsidR="00220A91">
        <w:t xml:space="preserve">. Hence, </w:t>
      </w:r>
      <w:r w:rsidR="00226B62">
        <w:t>down prioritize a variable set B</w:t>
      </w:r>
      <w:r w:rsidR="00220A91">
        <w:t>.</w:t>
      </w:r>
      <w:bookmarkEnd w:id="67"/>
    </w:p>
    <w:p w14:paraId="1ABC0FA8" w14:textId="266D6217" w:rsidR="00FE0194" w:rsidRDefault="00FE0194" w:rsidP="00FE0194">
      <w:pPr>
        <w:rPr>
          <w:lang w:eastAsia="ja-JP"/>
        </w:rPr>
      </w:pPr>
      <w:r>
        <w:t xml:space="preserve">In some deployment scenarios, to reduce potential inter-cell interference, it may be desirable to avoid DL transmissions at certain spatial directions such as at or around the horizontal directions. In 5G NR, this can be achieved via codebook subset restriction (CBSR) that is specified for CSI feedback. For the case where the UE predicts a beam using a UE sided model, it is likely that the predicted beam may potentially cause interference to adjacent cells.  From the perspective of reducing/controlling inter-cell interference, it is beneficial to specific beam subset restriction using similar principle as CBSR that currently exists for CSI feedback. </w:t>
      </w:r>
      <w:proofErr w:type="gramStart"/>
      <w:r>
        <w:t>Hence</w:t>
      </w:r>
      <w:proofErr w:type="gramEnd"/>
      <w:r>
        <w:t xml:space="preserve"> we make the following proposal:  </w:t>
      </w:r>
    </w:p>
    <w:p w14:paraId="3BB156BB" w14:textId="77777777" w:rsidR="00FE0194" w:rsidRPr="00557268" w:rsidRDefault="00FE0194" w:rsidP="00FE0194">
      <w:pPr>
        <w:rPr>
          <w:lang w:eastAsia="ja-JP"/>
        </w:rPr>
      </w:pPr>
    </w:p>
    <w:p w14:paraId="79E0C19E" w14:textId="6A5ADDCC" w:rsidR="00647001" w:rsidRDefault="00FE0194" w:rsidP="00794A62">
      <w:pPr>
        <w:pStyle w:val="Proposal"/>
      </w:pPr>
      <w:bookmarkStart w:id="68" w:name="_Toc159235873"/>
      <w:r>
        <w:rPr>
          <w:lang w:eastAsia="ja-JP"/>
        </w:rPr>
        <w:t xml:space="preserve">For UE-sided model inference, </w:t>
      </w:r>
      <w:r w:rsidR="0010193E">
        <w:rPr>
          <w:lang w:eastAsia="ja-JP"/>
        </w:rPr>
        <w:t xml:space="preserve">enable NW to </w:t>
      </w:r>
      <w:r>
        <w:rPr>
          <w:lang w:val="en-GB"/>
        </w:rPr>
        <w:t>specify set A beam subset restriction</w:t>
      </w:r>
      <w:r w:rsidR="00064021">
        <w:rPr>
          <w:lang w:val="en-GB"/>
        </w:rPr>
        <w:t xml:space="preserve"> similar to </w:t>
      </w:r>
      <w:r w:rsidR="00064021" w:rsidRPr="00064021">
        <w:rPr>
          <w:lang w:val="en-GB"/>
        </w:rPr>
        <w:t xml:space="preserve">codebook subset restriction (CBSR) that is specified for CSI </w:t>
      </w:r>
      <w:proofErr w:type="gramStart"/>
      <w:r w:rsidR="00064021" w:rsidRPr="00064021">
        <w:rPr>
          <w:lang w:val="en-GB"/>
        </w:rPr>
        <w:t>feedback</w:t>
      </w:r>
      <w:bookmarkEnd w:id="68"/>
      <w:proofErr w:type="gramEnd"/>
    </w:p>
    <w:p w14:paraId="6CF64262" w14:textId="19A7AC0B" w:rsidR="006D16C2" w:rsidRDefault="006D16C2" w:rsidP="006D16C2">
      <w:pPr>
        <w:pStyle w:val="Heading2"/>
      </w:pPr>
      <w:r>
        <w:t xml:space="preserve">Model </w:t>
      </w:r>
      <w:proofErr w:type="gramStart"/>
      <w:r>
        <w:t>inference</w:t>
      </w:r>
      <w:proofErr w:type="gramEnd"/>
      <w:r>
        <w:t xml:space="preserve"> </w:t>
      </w:r>
    </w:p>
    <w:tbl>
      <w:tblPr>
        <w:tblStyle w:val="TableGrid"/>
        <w:tblW w:w="0" w:type="auto"/>
        <w:tblLook w:val="04A0" w:firstRow="1" w:lastRow="0" w:firstColumn="1" w:lastColumn="0" w:noHBand="0" w:noVBand="1"/>
      </w:tblPr>
      <w:tblGrid>
        <w:gridCol w:w="9629"/>
      </w:tblGrid>
      <w:tr w:rsidR="00694FE2" w:rsidRPr="00AC7D12" w14:paraId="6025EC4E" w14:textId="77777777" w:rsidTr="00694FE2">
        <w:tc>
          <w:tcPr>
            <w:tcW w:w="9629" w:type="dxa"/>
          </w:tcPr>
          <w:p w14:paraId="007E7631" w14:textId="77777777" w:rsidR="00694FE2" w:rsidRPr="00AC7D12" w:rsidRDefault="00694FE2" w:rsidP="00694FE2">
            <w:pPr>
              <w:rPr>
                <w:sz w:val="18"/>
                <w:szCs w:val="18"/>
              </w:rPr>
            </w:pPr>
            <w:r w:rsidRPr="00AC7D12">
              <w:rPr>
                <w:i/>
                <w:iCs/>
                <w:sz w:val="18"/>
                <w:szCs w:val="18"/>
              </w:rPr>
              <w:t>Model Inference related</w:t>
            </w:r>
            <w:r w:rsidRPr="00AC7D12">
              <w:rPr>
                <w:sz w:val="18"/>
                <w:szCs w:val="18"/>
              </w:rPr>
              <w:t xml:space="preserve">: </w:t>
            </w:r>
          </w:p>
          <w:p w14:paraId="0E88EC21" w14:textId="77777777" w:rsidR="00694FE2" w:rsidRPr="00AC7D12" w:rsidRDefault="00694FE2" w:rsidP="00694FE2">
            <w:pPr>
              <w:rPr>
                <w:bCs/>
                <w:iCs/>
                <w:sz w:val="18"/>
                <w:szCs w:val="18"/>
                <w:lang w:eastAsia="zh-CN"/>
              </w:rPr>
            </w:pPr>
            <w:proofErr w:type="gramStart"/>
            <w:r w:rsidRPr="00AC7D12">
              <w:rPr>
                <w:bCs/>
                <w:iCs/>
                <w:sz w:val="18"/>
                <w:szCs w:val="18"/>
                <w:lang w:eastAsia="zh-CN"/>
              </w:rPr>
              <w:t>In order to</w:t>
            </w:r>
            <w:proofErr w:type="gramEnd"/>
            <w:r w:rsidRPr="00AC7D12">
              <w:rPr>
                <w:bCs/>
                <w:iCs/>
                <w:sz w:val="18"/>
                <w:szCs w:val="18"/>
                <w:lang w:eastAsia="zh-CN"/>
              </w:rPr>
              <w:t xml:space="preserve"> facilitate the AI/ML model inference:</w:t>
            </w:r>
          </w:p>
          <w:p w14:paraId="35D7558D" w14:textId="77777777" w:rsidR="00694FE2" w:rsidRPr="00AC7D12" w:rsidRDefault="00694FE2" w:rsidP="00694FE2">
            <w:pPr>
              <w:pStyle w:val="B1"/>
              <w:rPr>
                <w:sz w:val="18"/>
                <w:szCs w:val="18"/>
              </w:rPr>
            </w:pPr>
            <w:r w:rsidRPr="00AC7D12">
              <w:rPr>
                <w:sz w:val="18"/>
                <w:szCs w:val="18"/>
              </w:rPr>
              <w:lastRenderedPageBreak/>
              <w:t>-</w:t>
            </w:r>
            <w:r w:rsidRPr="00AC7D12">
              <w:rPr>
                <w:sz w:val="18"/>
                <w:szCs w:val="18"/>
              </w:rPr>
              <w:tab/>
              <w:t xml:space="preserve">Enhanced or new configurations/UE reporting/UE measurement, e.g., </w:t>
            </w:r>
            <w:proofErr w:type="gramStart"/>
            <w:r w:rsidRPr="00AC7D12">
              <w:rPr>
                <w:sz w:val="18"/>
                <w:szCs w:val="18"/>
              </w:rPr>
              <w:t>enhanced</w:t>
            </w:r>
            <w:proofErr w:type="gramEnd"/>
            <w:r w:rsidRPr="00AC7D12">
              <w:rPr>
                <w:sz w:val="18"/>
                <w:szCs w:val="18"/>
              </w:rPr>
              <w:t xml:space="preserve"> or new beam measurement and/or beam reporting</w:t>
            </w:r>
          </w:p>
          <w:p w14:paraId="20F9E3F8" w14:textId="77777777" w:rsidR="00694FE2" w:rsidRPr="00AC7D12" w:rsidRDefault="00694FE2" w:rsidP="00694FE2">
            <w:pPr>
              <w:pStyle w:val="B1"/>
              <w:rPr>
                <w:sz w:val="18"/>
                <w:szCs w:val="18"/>
              </w:rPr>
            </w:pPr>
            <w:r w:rsidRPr="00AC7D12">
              <w:rPr>
                <w:sz w:val="18"/>
                <w:szCs w:val="18"/>
              </w:rPr>
              <w:t>-</w:t>
            </w:r>
            <w:r w:rsidRPr="00AC7D12">
              <w:rPr>
                <w:sz w:val="18"/>
                <w:szCs w:val="18"/>
              </w:rPr>
              <w:tab/>
              <w:t xml:space="preserve">Enhanced or new </w:t>
            </w:r>
            <w:proofErr w:type="spellStart"/>
            <w:r w:rsidRPr="00AC7D12">
              <w:rPr>
                <w:sz w:val="18"/>
                <w:szCs w:val="18"/>
              </w:rPr>
              <w:t>signalling</w:t>
            </w:r>
            <w:proofErr w:type="spellEnd"/>
            <w:r w:rsidRPr="00AC7D12">
              <w:rPr>
                <w:sz w:val="18"/>
                <w:szCs w:val="18"/>
              </w:rPr>
              <w:t xml:space="preserve"> for measurement configuration/triggering</w:t>
            </w:r>
          </w:p>
          <w:p w14:paraId="2DAB65E1" w14:textId="77777777" w:rsidR="00694FE2" w:rsidRPr="00AC7D12" w:rsidRDefault="00694FE2" w:rsidP="00694FE2">
            <w:pPr>
              <w:pStyle w:val="B1"/>
              <w:rPr>
                <w:sz w:val="18"/>
                <w:szCs w:val="18"/>
              </w:rPr>
            </w:pPr>
            <w:r w:rsidRPr="00AC7D12">
              <w:rPr>
                <w:sz w:val="18"/>
                <w:szCs w:val="18"/>
              </w:rPr>
              <w:t>-</w:t>
            </w:r>
            <w:r w:rsidRPr="00AC7D12">
              <w:rPr>
                <w:sz w:val="18"/>
                <w:szCs w:val="18"/>
              </w:rPr>
              <w:tab/>
            </w:r>
            <w:proofErr w:type="spellStart"/>
            <w:r w:rsidRPr="00AC7D12">
              <w:rPr>
                <w:sz w:val="18"/>
                <w:szCs w:val="18"/>
              </w:rPr>
              <w:t>Signalling</w:t>
            </w:r>
            <w:proofErr w:type="spellEnd"/>
            <w:r w:rsidRPr="00AC7D12">
              <w:rPr>
                <w:sz w:val="18"/>
                <w:szCs w:val="18"/>
              </w:rPr>
              <w:t xml:space="preserve"> of assistance information (if applicable)</w:t>
            </w:r>
          </w:p>
          <w:p w14:paraId="237038D7" w14:textId="77777777" w:rsidR="00694FE2" w:rsidRPr="00AC7D12" w:rsidRDefault="00694FE2" w:rsidP="00694FE2">
            <w:pPr>
              <w:rPr>
                <w:bCs/>
                <w:iCs/>
                <w:sz w:val="18"/>
                <w:szCs w:val="18"/>
                <w:lang w:eastAsia="zh-CN"/>
              </w:rPr>
            </w:pPr>
            <w:r w:rsidRPr="00AC7D12">
              <w:rPr>
                <w:bCs/>
                <w:iCs/>
                <w:sz w:val="18"/>
                <w:szCs w:val="18"/>
                <w:lang w:eastAsia="zh-CN"/>
              </w:rPr>
              <w:t>For BM-Case1 and BM-Case2 with a UE-side AI/ML model:</w:t>
            </w:r>
          </w:p>
          <w:p w14:paraId="23414A40" w14:textId="77777777" w:rsidR="00694FE2" w:rsidRPr="00AC7D12" w:rsidRDefault="00694FE2" w:rsidP="00694FE2">
            <w:pPr>
              <w:pStyle w:val="B1"/>
              <w:rPr>
                <w:sz w:val="18"/>
                <w:szCs w:val="18"/>
              </w:rPr>
            </w:pPr>
            <w:r w:rsidRPr="00AC7D12">
              <w:rPr>
                <w:sz w:val="18"/>
                <w:szCs w:val="18"/>
              </w:rPr>
              <w:t>-</w:t>
            </w:r>
            <w:r w:rsidRPr="00AC7D12">
              <w:rPr>
                <w:sz w:val="18"/>
                <w:szCs w:val="18"/>
              </w:rPr>
              <w:tab/>
              <w:t>Indication of the associated Set A from network to UE, e.g., association/mapping of beams within Set A and beams within Set B if applicable</w:t>
            </w:r>
          </w:p>
          <w:p w14:paraId="1ACA514B" w14:textId="77777777" w:rsidR="00694FE2" w:rsidRPr="00AC7D12" w:rsidRDefault="00694FE2" w:rsidP="00694FE2">
            <w:pPr>
              <w:pStyle w:val="B1"/>
              <w:rPr>
                <w:sz w:val="18"/>
                <w:szCs w:val="18"/>
              </w:rPr>
            </w:pPr>
            <w:r w:rsidRPr="00AC7D12">
              <w:rPr>
                <w:sz w:val="18"/>
                <w:szCs w:val="18"/>
              </w:rPr>
              <w:t>-</w:t>
            </w:r>
            <w:r w:rsidRPr="00AC7D12">
              <w:rPr>
                <w:sz w:val="18"/>
                <w:szCs w:val="18"/>
              </w:rPr>
              <w:tab/>
              <w:t>Beam indication from network for UE reception, which may or may not have additional specification impact (e.g., legacy mechanism may be reused), particularly:</w:t>
            </w:r>
          </w:p>
          <w:p w14:paraId="5E9D6E21" w14:textId="77777777" w:rsidR="00694FE2" w:rsidRPr="00AC7D12" w:rsidRDefault="00694FE2" w:rsidP="00694FE2">
            <w:pPr>
              <w:pStyle w:val="B2"/>
              <w:rPr>
                <w:sz w:val="18"/>
                <w:szCs w:val="18"/>
                <w:lang w:eastAsia="zh-CN"/>
              </w:rPr>
            </w:pPr>
            <w:r w:rsidRPr="00AC7D12">
              <w:rPr>
                <w:sz w:val="18"/>
                <w:szCs w:val="18"/>
                <w:lang w:eastAsia="zh-CN"/>
              </w:rPr>
              <w:t>-</w:t>
            </w:r>
            <w:r w:rsidRPr="00AC7D12">
              <w:rPr>
                <w:sz w:val="18"/>
                <w:szCs w:val="18"/>
                <w:lang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5896D78E" w14:textId="77777777" w:rsidR="00694FE2" w:rsidRPr="00AC7D12" w:rsidRDefault="00694FE2" w:rsidP="00694FE2">
            <w:pPr>
              <w:pStyle w:val="B1"/>
              <w:rPr>
                <w:sz w:val="18"/>
                <w:szCs w:val="18"/>
              </w:rPr>
            </w:pPr>
            <w:r w:rsidRPr="00AC7D12">
              <w:rPr>
                <w:sz w:val="18"/>
                <w:szCs w:val="18"/>
              </w:rPr>
              <w:t>-</w:t>
            </w:r>
            <w:r w:rsidRPr="00AC7D12">
              <w:rPr>
                <w:sz w:val="18"/>
                <w:szCs w:val="18"/>
              </w:rPr>
              <w:tab/>
              <w:t xml:space="preserve">Note: For DL beam pair prediction, there is no consensus to support the reporting of the predicted Rx beam(s) (e.g., Rx beam ID, Rx beam angle information, </w:t>
            </w:r>
            <w:proofErr w:type="spellStart"/>
            <w:r w:rsidRPr="00AC7D12">
              <w:rPr>
                <w:sz w:val="18"/>
                <w:szCs w:val="18"/>
              </w:rPr>
              <w:t>etc</w:t>
            </w:r>
            <w:proofErr w:type="spellEnd"/>
            <w:r w:rsidRPr="00AC7D12">
              <w:rPr>
                <w:sz w:val="18"/>
                <w:szCs w:val="18"/>
              </w:rPr>
              <w:t>) from the UE to the network.</w:t>
            </w:r>
          </w:p>
          <w:p w14:paraId="2DD84E2F" w14:textId="77777777" w:rsidR="00694FE2" w:rsidRPr="00AC7D12" w:rsidRDefault="00694FE2" w:rsidP="00694FE2">
            <w:pPr>
              <w:pStyle w:val="B1"/>
              <w:rPr>
                <w:sz w:val="18"/>
                <w:szCs w:val="18"/>
              </w:rPr>
            </w:pPr>
            <w:r w:rsidRPr="00AC7D12">
              <w:rPr>
                <w:sz w:val="18"/>
                <w:szCs w:val="18"/>
              </w:rPr>
              <w:t>-</w:t>
            </w:r>
            <w:r w:rsidRPr="00AC7D12">
              <w:rPr>
                <w:sz w:val="18"/>
                <w:szCs w:val="18"/>
              </w:rPr>
              <w:tab/>
              <w:t>Predicted L1-RSRP(s) corresponding to the DL Tx beam(s) or beam pair(s)</w:t>
            </w:r>
          </w:p>
          <w:p w14:paraId="5E3C349E" w14:textId="77777777" w:rsidR="00694FE2" w:rsidRPr="00AC7D12" w:rsidRDefault="00694FE2" w:rsidP="00694FE2">
            <w:pPr>
              <w:pStyle w:val="B2"/>
              <w:rPr>
                <w:sz w:val="18"/>
                <w:szCs w:val="18"/>
                <w:lang w:eastAsia="zh-CN"/>
              </w:rPr>
            </w:pPr>
            <w:r w:rsidRPr="00AC7D12">
              <w:rPr>
                <w:sz w:val="18"/>
                <w:szCs w:val="18"/>
                <w:lang w:eastAsia="zh-CN"/>
              </w:rPr>
              <w:t>-</w:t>
            </w:r>
            <w:r w:rsidRPr="00AC7D12">
              <w:rPr>
                <w:sz w:val="18"/>
                <w:szCs w:val="18"/>
                <w:lang w:eastAsia="zh-CN"/>
              </w:rPr>
              <w:tab/>
              <w:t>Whether/how to differentiate predicted L1-RSRP and measured L1-RSRP</w:t>
            </w:r>
          </w:p>
          <w:p w14:paraId="46BB7F8B" w14:textId="77777777" w:rsidR="00694FE2" w:rsidRPr="00AC7D12" w:rsidRDefault="00694FE2" w:rsidP="00694FE2">
            <w:pPr>
              <w:pStyle w:val="B1"/>
              <w:rPr>
                <w:sz w:val="18"/>
                <w:szCs w:val="18"/>
              </w:rPr>
            </w:pPr>
            <w:r w:rsidRPr="00AC7D12">
              <w:rPr>
                <w:sz w:val="18"/>
                <w:szCs w:val="18"/>
              </w:rPr>
              <w:t>-</w:t>
            </w:r>
            <w:r w:rsidRPr="00AC7D12">
              <w:rPr>
                <w:sz w:val="18"/>
                <w:szCs w:val="18"/>
              </w:rPr>
              <w:tab/>
              <w:t>Confidence/probability information related to the output of AI/ML model inference (e.g., predicted beams)</w:t>
            </w:r>
          </w:p>
          <w:p w14:paraId="3E98E354" w14:textId="0DEA576D" w:rsidR="007D5A85" w:rsidRPr="00AC7D12" w:rsidRDefault="007D5A85" w:rsidP="00794A62">
            <w:pPr>
              <w:pStyle w:val="B1"/>
              <w:ind w:left="0" w:firstLine="0"/>
              <w:rPr>
                <w:sz w:val="18"/>
                <w:szCs w:val="18"/>
              </w:rPr>
            </w:pPr>
            <w:r w:rsidRPr="00AC7D12">
              <w:rPr>
                <w:sz w:val="18"/>
                <w:szCs w:val="18"/>
              </w:rPr>
              <w:t>…..</w:t>
            </w:r>
          </w:p>
          <w:p w14:paraId="0055DC20" w14:textId="77777777" w:rsidR="00694FE2" w:rsidRPr="00AC7D12" w:rsidRDefault="00694FE2" w:rsidP="00694FE2">
            <w:pPr>
              <w:rPr>
                <w:bCs/>
                <w:iCs/>
                <w:sz w:val="18"/>
                <w:szCs w:val="18"/>
                <w:lang w:eastAsia="zh-CN"/>
              </w:rPr>
            </w:pPr>
            <w:r w:rsidRPr="00AC7D12">
              <w:rPr>
                <w:bCs/>
                <w:iCs/>
                <w:sz w:val="18"/>
                <w:szCs w:val="18"/>
                <w:lang w:eastAsia="zh-CN"/>
              </w:rPr>
              <w:t>For BM-Case1 with a UE-side AI/ML model:</w:t>
            </w:r>
          </w:p>
          <w:p w14:paraId="78EA7B0F" w14:textId="77777777" w:rsidR="00694FE2" w:rsidRPr="00AC7D12" w:rsidRDefault="00694FE2" w:rsidP="00694FE2">
            <w:pPr>
              <w:pStyle w:val="B1"/>
              <w:rPr>
                <w:sz w:val="18"/>
                <w:szCs w:val="18"/>
              </w:rPr>
            </w:pPr>
            <w:r w:rsidRPr="00AC7D12">
              <w:rPr>
                <w:sz w:val="18"/>
                <w:szCs w:val="18"/>
              </w:rPr>
              <w:t>-</w:t>
            </w:r>
            <w:r w:rsidRPr="00AC7D12">
              <w:rPr>
                <w:sz w:val="18"/>
                <w:szCs w:val="18"/>
              </w:rPr>
              <w:tab/>
              <w:t xml:space="preserve">L1 </w:t>
            </w:r>
            <w:proofErr w:type="spellStart"/>
            <w:r w:rsidRPr="00AC7D12">
              <w:rPr>
                <w:sz w:val="18"/>
                <w:szCs w:val="18"/>
              </w:rPr>
              <w:t>signalling</w:t>
            </w:r>
            <w:proofErr w:type="spellEnd"/>
            <w:r w:rsidRPr="00AC7D12">
              <w:rPr>
                <w:sz w:val="18"/>
                <w:szCs w:val="18"/>
              </w:rPr>
              <w:t xml:space="preserve"> to report the following information of AI/ML model inference to NW: </w:t>
            </w:r>
          </w:p>
          <w:p w14:paraId="567FDA92" w14:textId="77777777" w:rsidR="00694FE2" w:rsidRPr="00AC7D12" w:rsidRDefault="00694FE2" w:rsidP="00694FE2">
            <w:pPr>
              <w:pStyle w:val="B2"/>
              <w:rPr>
                <w:sz w:val="18"/>
                <w:szCs w:val="18"/>
                <w:lang w:eastAsia="zh-CN"/>
              </w:rPr>
            </w:pPr>
            <w:r w:rsidRPr="00AC7D12">
              <w:rPr>
                <w:sz w:val="18"/>
                <w:szCs w:val="18"/>
                <w:lang w:eastAsia="zh-CN"/>
              </w:rPr>
              <w:t>-</w:t>
            </w:r>
            <w:r w:rsidRPr="00AC7D12">
              <w:rPr>
                <w:sz w:val="18"/>
                <w:szCs w:val="18"/>
                <w:lang w:eastAsia="zh-CN"/>
              </w:rPr>
              <w:tab/>
              <w:t>The beam(s) that is based on the output of AI/ML model inference.</w:t>
            </w:r>
          </w:p>
          <w:p w14:paraId="01F0FF77" w14:textId="77777777" w:rsidR="00694FE2" w:rsidRPr="00AC7D12" w:rsidRDefault="00694FE2" w:rsidP="00694FE2">
            <w:pPr>
              <w:rPr>
                <w:sz w:val="18"/>
                <w:szCs w:val="18"/>
                <w:lang w:eastAsia="zh-CN"/>
              </w:rPr>
            </w:pPr>
            <w:r w:rsidRPr="00AC7D12">
              <w:rPr>
                <w:sz w:val="18"/>
                <w:szCs w:val="18"/>
                <w:lang w:eastAsia="zh-CN"/>
              </w:rPr>
              <w:t xml:space="preserve">For BM-Case2 with a UE-side AI/ML model: </w:t>
            </w:r>
          </w:p>
          <w:p w14:paraId="15852557" w14:textId="77777777" w:rsidR="00694FE2" w:rsidRPr="00AC7D12" w:rsidRDefault="00694FE2" w:rsidP="00694FE2">
            <w:pPr>
              <w:pStyle w:val="B1"/>
              <w:rPr>
                <w:sz w:val="18"/>
                <w:szCs w:val="18"/>
              </w:rPr>
            </w:pPr>
            <w:r w:rsidRPr="00AC7D12">
              <w:rPr>
                <w:sz w:val="18"/>
                <w:szCs w:val="18"/>
              </w:rPr>
              <w:t>-</w:t>
            </w:r>
            <w:r w:rsidRPr="00AC7D12">
              <w:rPr>
                <w:sz w:val="18"/>
                <w:szCs w:val="18"/>
              </w:rPr>
              <w:tab/>
              <w:t xml:space="preserve">L1 </w:t>
            </w:r>
            <w:proofErr w:type="spellStart"/>
            <w:r w:rsidRPr="00AC7D12">
              <w:rPr>
                <w:sz w:val="18"/>
                <w:szCs w:val="18"/>
              </w:rPr>
              <w:t>signalling</w:t>
            </w:r>
            <w:proofErr w:type="spellEnd"/>
            <w:r w:rsidRPr="00AC7D12">
              <w:rPr>
                <w:sz w:val="18"/>
                <w:szCs w:val="18"/>
              </w:rPr>
              <w:t xml:space="preserve"> to report the following information of AI/ML model inference to NW:</w:t>
            </w:r>
          </w:p>
          <w:p w14:paraId="2FF63B6C" w14:textId="77777777" w:rsidR="00694FE2" w:rsidRPr="00AC7D12" w:rsidRDefault="00694FE2" w:rsidP="00694FE2">
            <w:pPr>
              <w:pStyle w:val="B2"/>
              <w:rPr>
                <w:sz w:val="18"/>
                <w:szCs w:val="18"/>
                <w:lang w:eastAsia="zh-CN"/>
              </w:rPr>
            </w:pPr>
            <w:r w:rsidRPr="00AC7D12">
              <w:rPr>
                <w:sz w:val="18"/>
                <w:szCs w:val="18"/>
                <w:lang w:eastAsia="zh-CN"/>
              </w:rPr>
              <w:t>-</w:t>
            </w:r>
            <w:r w:rsidRPr="00AC7D12">
              <w:rPr>
                <w:sz w:val="18"/>
                <w:szCs w:val="18"/>
                <w:lang w:eastAsia="zh-CN"/>
              </w:rPr>
              <w:tab/>
              <w:t>The beam(s)</w:t>
            </w:r>
            <w:r w:rsidRPr="00AC7D12">
              <w:rPr>
                <w:sz w:val="18"/>
                <w:szCs w:val="18"/>
              </w:rPr>
              <w:t xml:space="preserve"> </w:t>
            </w:r>
            <w:r w:rsidRPr="00AC7D12">
              <w:rPr>
                <w:sz w:val="18"/>
                <w:szCs w:val="18"/>
                <w:lang w:eastAsia="zh-CN"/>
              </w:rPr>
              <w:t>of N future time instance(s) that is based on the output of AI/ML model inference.</w:t>
            </w:r>
          </w:p>
          <w:p w14:paraId="14526D49" w14:textId="77777777" w:rsidR="00694FE2" w:rsidRPr="00AC7D12" w:rsidRDefault="00694FE2" w:rsidP="00694FE2">
            <w:pPr>
              <w:pStyle w:val="B2"/>
              <w:rPr>
                <w:sz w:val="18"/>
                <w:szCs w:val="18"/>
                <w:lang w:eastAsia="zh-CN"/>
              </w:rPr>
            </w:pPr>
            <w:r w:rsidRPr="00AC7D12">
              <w:rPr>
                <w:sz w:val="18"/>
                <w:szCs w:val="18"/>
                <w:lang w:eastAsia="zh-CN"/>
              </w:rPr>
              <w:t>-</w:t>
            </w:r>
            <w:r w:rsidRPr="00AC7D12">
              <w:rPr>
                <w:sz w:val="18"/>
                <w:szCs w:val="18"/>
                <w:lang w:eastAsia="zh-CN"/>
              </w:rPr>
              <w:tab/>
              <w:t>Information about the timestamp corresponding the reported beam(s).</w:t>
            </w:r>
          </w:p>
          <w:p w14:paraId="696844D7" w14:textId="77777777" w:rsidR="00694FE2" w:rsidRPr="00AC7D12" w:rsidRDefault="00694FE2" w:rsidP="006D16C2">
            <w:pPr>
              <w:rPr>
                <w:sz w:val="18"/>
                <w:szCs w:val="18"/>
                <w:lang w:eastAsia="ja-JP"/>
              </w:rPr>
            </w:pPr>
          </w:p>
        </w:tc>
      </w:tr>
    </w:tbl>
    <w:p w14:paraId="539A8FB7" w14:textId="77777777" w:rsidR="006D16C2" w:rsidRPr="006D16C2" w:rsidRDefault="006D16C2" w:rsidP="006D16C2">
      <w:pPr>
        <w:rPr>
          <w:lang w:eastAsia="ja-JP"/>
        </w:rPr>
      </w:pPr>
    </w:p>
    <w:p w14:paraId="5B3F8AB6" w14:textId="6639F4AC" w:rsidR="006D16C2" w:rsidRDefault="007D5A85" w:rsidP="005A0821">
      <w:pPr>
        <w:pStyle w:val="Heading3"/>
        <w:ind w:left="720"/>
      </w:pPr>
      <w:r>
        <w:t xml:space="preserve">Reporting AI/ML inference output </w:t>
      </w:r>
    </w:p>
    <w:p w14:paraId="5A4BBBF4" w14:textId="021D736C" w:rsidR="00557268" w:rsidRDefault="00ED3AC2" w:rsidP="00557268">
      <w:pPr>
        <w:rPr>
          <w:lang w:eastAsia="ja-JP"/>
        </w:rPr>
      </w:pPr>
      <w:r>
        <w:rPr>
          <w:lang w:eastAsia="ja-JP"/>
        </w:rPr>
        <w:t xml:space="preserve">The </w:t>
      </w:r>
      <w:r w:rsidR="0010193E">
        <w:rPr>
          <w:lang w:eastAsia="ja-JP"/>
        </w:rPr>
        <w:t xml:space="preserve">study item </w:t>
      </w:r>
      <w:r>
        <w:rPr>
          <w:lang w:eastAsia="ja-JP"/>
        </w:rPr>
        <w:t>identified th</w:t>
      </w:r>
      <w:r w:rsidR="00151808">
        <w:rPr>
          <w:lang w:eastAsia="ja-JP"/>
        </w:rPr>
        <w:t>at a UE should report t</w:t>
      </w:r>
      <w:r w:rsidR="00151808" w:rsidRPr="00151808">
        <w:rPr>
          <w:lang w:eastAsia="ja-JP"/>
        </w:rPr>
        <w:t>he beam(s) that is based on the output of AI/ML model inference.</w:t>
      </w:r>
      <w:r w:rsidR="00151808">
        <w:rPr>
          <w:lang w:eastAsia="ja-JP"/>
        </w:rPr>
        <w:t xml:space="preserve"> Moreover, </w:t>
      </w:r>
      <w:r w:rsidR="00CB1602">
        <w:rPr>
          <w:lang w:eastAsia="ja-JP"/>
        </w:rPr>
        <w:t xml:space="preserve">for BM-Case2, the beams in the </w:t>
      </w:r>
      <w:r w:rsidR="00CB1602" w:rsidRPr="00E905CE">
        <w:rPr>
          <w:i/>
          <w:iCs/>
          <w:lang w:eastAsia="ja-JP"/>
        </w:rPr>
        <w:t>N</w:t>
      </w:r>
      <w:r w:rsidR="00CB1602">
        <w:rPr>
          <w:lang w:eastAsia="ja-JP"/>
        </w:rPr>
        <w:t xml:space="preserve"> future time instances with </w:t>
      </w:r>
      <w:r w:rsidR="00032121">
        <w:rPr>
          <w:lang w:eastAsia="ja-JP"/>
        </w:rPr>
        <w:t>information on the corresponding time stamp.</w:t>
      </w:r>
      <w:r w:rsidR="00E611A1">
        <w:rPr>
          <w:lang w:eastAsia="ja-JP"/>
        </w:rPr>
        <w:t xml:space="preserve"> </w:t>
      </w:r>
      <w:r w:rsidR="00F76833">
        <w:rPr>
          <w:lang w:eastAsia="ja-JP"/>
        </w:rPr>
        <w:t xml:space="preserve">The minimum information needed from a NW side is the </w:t>
      </w:r>
      <w:r w:rsidR="00131335">
        <w:rPr>
          <w:lang w:eastAsia="ja-JP"/>
        </w:rPr>
        <w:t xml:space="preserve">IDs of the </w:t>
      </w:r>
      <w:r w:rsidR="009C1DC4">
        <w:rPr>
          <w:lang w:eastAsia="ja-JP"/>
        </w:rPr>
        <w:t xml:space="preserve">predicted strongest beams, </w:t>
      </w:r>
      <w:r w:rsidR="009D30AA">
        <w:rPr>
          <w:lang w:eastAsia="ja-JP"/>
        </w:rPr>
        <w:t>with</w:t>
      </w:r>
      <w:r w:rsidR="00B512A8">
        <w:rPr>
          <w:lang w:eastAsia="ja-JP"/>
        </w:rPr>
        <w:t xml:space="preserve"> the information on the time information on when it is valid. </w:t>
      </w:r>
      <w:r w:rsidR="00B021B7">
        <w:rPr>
          <w:lang w:eastAsia="ja-JP"/>
        </w:rPr>
        <w:t>That is,</w:t>
      </w:r>
    </w:p>
    <w:p w14:paraId="310460FF" w14:textId="031B77D7" w:rsidR="00B021B7" w:rsidRPr="00794A62" w:rsidRDefault="00B021B7" w:rsidP="00B021B7">
      <w:pPr>
        <w:pStyle w:val="ListParagraph"/>
        <w:numPr>
          <w:ilvl w:val="0"/>
          <w:numId w:val="39"/>
        </w:numPr>
        <w:spacing w:after="240" w:line="240" w:lineRule="auto"/>
        <w:contextualSpacing/>
        <w:rPr>
          <w:sz w:val="20"/>
          <w:szCs w:val="20"/>
        </w:rPr>
      </w:pPr>
      <w:r w:rsidRPr="00794A62">
        <w:rPr>
          <w:b/>
          <w:bCs/>
          <w:sz w:val="20"/>
          <w:szCs w:val="20"/>
          <w:lang w:val="en-US"/>
        </w:rPr>
        <w:t xml:space="preserve">Strongest beam index – </w:t>
      </w:r>
      <w:r w:rsidR="009D30AA" w:rsidRPr="00794A62">
        <w:rPr>
          <w:sz w:val="20"/>
          <w:szCs w:val="20"/>
          <w:lang w:val="en-US"/>
        </w:rPr>
        <w:t xml:space="preserve">for example </w:t>
      </w:r>
      <w:r w:rsidRPr="00794A62">
        <w:rPr>
          <w:sz w:val="20"/>
          <w:szCs w:val="20"/>
          <w:lang w:val="en-US"/>
        </w:rPr>
        <w:t xml:space="preserve">reported in respect </w:t>
      </w:r>
      <w:r w:rsidR="0010193E">
        <w:rPr>
          <w:sz w:val="20"/>
          <w:szCs w:val="20"/>
          <w:lang w:val="en-US"/>
        </w:rPr>
        <w:t>to a</w:t>
      </w:r>
      <w:r w:rsidR="009D30AA" w:rsidRPr="00794A62">
        <w:rPr>
          <w:sz w:val="20"/>
          <w:szCs w:val="20"/>
          <w:lang w:val="en-US"/>
        </w:rPr>
        <w:t xml:space="preserve"> </w:t>
      </w:r>
      <w:proofErr w:type="spellStart"/>
      <w:r w:rsidR="00532CFC" w:rsidRPr="00794A62">
        <w:rPr>
          <w:sz w:val="20"/>
          <w:szCs w:val="20"/>
        </w:rPr>
        <w:t>nzp</w:t>
      </w:r>
      <w:proofErr w:type="spellEnd"/>
      <w:r w:rsidR="00532CFC" w:rsidRPr="00794A62">
        <w:rPr>
          <w:sz w:val="20"/>
          <w:szCs w:val="20"/>
        </w:rPr>
        <w:t>-CSI-RS-</w:t>
      </w:r>
      <w:proofErr w:type="spellStart"/>
      <w:r w:rsidR="0010193E" w:rsidRPr="00794A62">
        <w:rPr>
          <w:i/>
          <w:sz w:val="20"/>
          <w:szCs w:val="20"/>
        </w:rPr>
        <w:t>Resource</w:t>
      </w:r>
      <w:r w:rsidR="0010193E">
        <w:rPr>
          <w:i/>
          <w:sz w:val="20"/>
          <w:szCs w:val="20"/>
        </w:rPr>
        <w:t>Set</w:t>
      </w:r>
      <w:proofErr w:type="spellEnd"/>
      <w:r w:rsidR="0010193E" w:rsidRPr="00794A62">
        <w:rPr>
          <w:sz w:val="20"/>
          <w:szCs w:val="20"/>
        </w:rPr>
        <w:t xml:space="preserve"> </w:t>
      </w:r>
    </w:p>
    <w:p w14:paraId="1009EE9B" w14:textId="231012D8" w:rsidR="00B021B7" w:rsidRPr="00794A62" w:rsidRDefault="00B021B7" w:rsidP="00B021B7">
      <w:pPr>
        <w:pStyle w:val="ListParagraph"/>
        <w:numPr>
          <w:ilvl w:val="0"/>
          <w:numId w:val="39"/>
        </w:numPr>
        <w:spacing w:after="240" w:line="240" w:lineRule="auto"/>
        <w:contextualSpacing/>
        <w:rPr>
          <w:sz w:val="20"/>
          <w:szCs w:val="20"/>
        </w:rPr>
      </w:pPr>
      <w:r w:rsidRPr="00794A62">
        <w:rPr>
          <w:b/>
          <w:bCs/>
          <w:sz w:val="20"/>
          <w:szCs w:val="20"/>
        </w:rPr>
        <w:t>Time index</w:t>
      </w:r>
      <w:r w:rsidRPr="00794A62">
        <w:rPr>
          <w:sz w:val="20"/>
          <w:szCs w:val="20"/>
        </w:rPr>
        <w:t xml:space="preserve"> – an absolute time stamp in UTC, or a relative time instance </w:t>
      </w:r>
      <w:r w:rsidR="0010193E">
        <w:rPr>
          <w:sz w:val="20"/>
          <w:szCs w:val="20"/>
        </w:rPr>
        <w:t xml:space="preserve">in </w:t>
      </w:r>
      <w:r w:rsidRPr="00794A62">
        <w:rPr>
          <w:sz w:val="20"/>
          <w:szCs w:val="20"/>
        </w:rPr>
        <w:t>a NR timeframe unit</w:t>
      </w:r>
    </w:p>
    <w:p w14:paraId="681378BA" w14:textId="43159047" w:rsidR="00B021B7" w:rsidRPr="00794A62" w:rsidRDefault="00B021B7" w:rsidP="00B021B7">
      <w:pPr>
        <w:pStyle w:val="ListParagraph"/>
        <w:numPr>
          <w:ilvl w:val="0"/>
          <w:numId w:val="39"/>
        </w:numPr>
        <w:spacing w:after="240" w:line="240" w:lineRule="auto"/>
        <w:contextualSpacing/>
        <w:rPr>
          <w:sz w:val="20"/>
          <w:szCs w:val="20"/>
        </w:rPr>
      </w:pPr>
      <w:r w:rsidRPr="00794A62">
        <w:rPr>
          <w:b/>
          <w:bCs/>
          <w:sz w:val="20"/>
          <w:szCs w:val="20"/>
        </w:rPr>
        <w:t>Validity of time-based prediction</w:t>
      </w:r>
      <w:r w:rsidRPr="00794A62">
        <w:rPr>
          <w:sz w:val="20"/>
          <w:szCs w:val="20"/>
        </w:rPr>
        <w:t xml:space="preserve"> – for example an absolute time in </w:t>
      </w:r>
      <w:proofErr w:type="spellStart"/>
      <w:r w:rsidRPr="00794A62">
        <w:rPr>
          <w:sz w:val="20"/>
          <w:szCs w:val="20"/>
        </w:rPr>
        <w:t>ms</w:t>
      </w:r>
      <w:proofErr w:type="spellEnd"/>
      <w:r w:rsidRPr="00794A62">
        <w:rPr>
          <w:sz w:val="20"/>
          <w:szCs w:val="20"/>
        </w:rPr>
        <w:t xml:space="preserve"> or NR time units indicating for how long the predicted value is valid (defining the time-window).</w:t>
      </w:r>
    </w:p>
    <w:p w14:paraId="46E34D0C" w14:textId="4F3D4EEA" w:rsidR="00792A1F" w:rsidRDefault="009D30AA" w:rsidP="003A0AB6">
      <w:pPr>
        <w:rPr>
          <w:lang w:eastAsia="ja-JP"/>
        </w:rPr>
      </w:pPr>
      <w:r>
        <w:rPr>
          <w:lang w:eastAsia="ja-JP"/>
        </w:rPr>
        <w:t>Moreover, u</w:t>
      </w:r>
      <w:r w:rsidR="007830FB" w:rsidRPr="007830FB">
        <w:rPr>
          <w:lang w:eastAsia="ja-JP"/>
        </w:rPr>
        <w:t>ncertainty is a key notion in AI/ML and uncertainty quantification is a key element for trustworthy and explainable AI/ML</w:t>
      </w:r>
      <w:r>
        <w:rPr>
          <w:lang w:eastAsia="ja-JP"/>
        </w:rPr>
        <w:t>. A UE report of a</w:t>
      </w:r>
      <w:r w:rsidR="00AA2214">
        <w:rPr>
          <w:lang w:eastAsia="ja-JP"/>
        </w:rPr>
        <w:t xml:space="preserve">n </w:t>
      </w:r>
      <w:r>
        <w:rPr>
          <w:lang w:eastAsia="ja-JP"/>
        </w:rPr>
        <w:t xml:space="preserve">uncertainty of a </w:t>
      </w:r>
      <w:r w:rsidR="00AA2214">
        <w:rPr>
          <w:lang w:eastAsia="ja-JP"/>
        </w:rPr>
        <w:t xml:space="preserve">predicted </w:t>
      </w:r>
      <w:r>
        <w:rPr>
          <w:lang w:eastAsia="ja-JP"/>
        </w:rPr>
        <w:t xml:space="preserve">beam can be used by the NW </w:t>
      </w:r>
      <w:r w:rsidR="004E11A1">
        <w:rPr>
          <w:lang w:eastAsia="ja-JP"/>
        </w:rPr>
        <w:t xml:space="preserve">when configuring a subsequent Top-K measurements. In case the UE reports a high uncertainty in the strongest beam, the NW can select to </w:t>
      </w:r>
      <w:r w:rsidR="00282831">
        <w:rPr>
          <w:lang w:eastAsia="ja-JP"/>
        </w:rPr>
        <w:t xml:space="preserve">configure UE with a larger number of K measurements. Moreover, it can also enable the NW to fallback to a legacy </w:t>
      </w:r>
      <w:r w:rsidR="00B352BF">
        <w:rPr>
          <w:lang w:eastAsia="ja-JP"/>
        </w:rPr>
        <w:t xml:space="preserve">beam management method in case the uncertainty is high. For a properly trained model, the uncertainty is a method for a UE to </w:t>
      </w:r>
      <w:r w:rsidR="00792A1F">
        <w:rPr>
          <w:lang w:eastAsia="ja-JP"/>
        </w:rPr>
        <w:t xml:space="preserve">indicate a possible data distribution change, where a new sample not seen during training should result in a high uncertainty. </w:t>
      </w:r>
    </w:p>
    <w:p w14:paraId="2FB99C9A" w14:textId="59BEF1CA" w:rsidR="007830FB" w:rsidRDefault="00792A1F" w:rsidP="00794A62">
      <w:pPr>
        <w:pStyle w:val="Observation"/>
        <w:rPr>
          <w:lang w:val="en-GB"/>
        </w:rPr>
      </w:pPr>
      <w:bookmarkStart w:id="69" w:name="_Toc159235239"/>
      <w:r>
        <w:t>Uncertainty can capture a possible data drift in a UE-sided model, and if reported, it can enable NW to configure different number of K beams, or fallback to legacy method.</w:t>
      </w:r>
      <w:bookmarkEnd w:id="69"/>
      <w:r>
        <w:t xml:space="preserve"> </w:t>
      </w:r>
      <w:r w:rsidR="00B352BF">
        <w:t xml:space="preserve"> </w:t>
      </w:r>
      <w:bookmarkStart w:id="70" w:name="_Toc158732224"/>
      <w:bookmarkEnd w:id="70"/>
    </w:p>
    <w:p w14:paraId="6938DAC4" w14:textId="3AAFAA1B" w:rsidR="0010193E" w:rsidRDefault="00287D93" w:rsidP="003A0AB6">
      <w:pPr>
        <w:rPr>
          <w:lang w:eastAsia="ja-JP"/>
        </w:rPr>
      </w:pPr>
      <w:r>
        <w:rPr>
          <w:lang w:val="en-GB" w:eastAsia="ja-JP"/>
        </w:rPr>
        <w:t xml:space="preserve">In legacy methods, the UE </w:t>
      </w:r>
      <w:r w:rsidR="00CA608C">
        <w:rPr>
          <w:lang w:eastAsia="ja-JP"/>
        </w:rPr>
        <w:t>report</w:t>
      </w:r>
      <w:r>
        <w:rPr>
          <w:lang w:eastAsia="ja-JP"/>
        </w:rPr>
        <w:t>s the measure</w:t>
      </w:r>
      <w:r w:rsidR="00DA1498">
        <w:rPr>
          <w:lang w:eastAsia="ja-JP"/>
        </w:rPr>
        <w:t xml:space="preserve">d </w:t>
      </w:r>
      <w:r w:rsidR="00CA608C">
        <w:rPr>
          <w:lang w:eastAsia="ja-JP"/>
        </w:rPr>
        <w:t>RSRP of the predicted strongest beam</w:t>
      </w:r>
      <w:r w:rsidR="00DA1498">
        <w:rPr>
          <w:lang w:eastAsia="ja-JP"/>
        </w:rPr>
        <w:t>(s)</w:t>
      </w:r>
      <w:r w:rsidR="00CA608C">
        <w:rPr>
          <w:lang w:eastAsia="ja-JP"/>
        </w:rPr>
        <w:t>.</w:t>
      </w:r>
      <w:r w:rsidR="00DA1498">
        <w:rPr>
          <w:lang w:eastAsia="ja-JP"/>
        </w:rPr>
        <w:t xml:space="preserve"> This can be used by the NW to set link adaptation parameters and </w:t>
      </w:r>
      <w:r w:rsidR="00373147">
        <w:rPr>
          <w:lang w:eastAsia="ja-JP"/>
        </w:rPr>
        <w:t xml:space="preserve">perform mobility </w:t>
      </w:r>
      <w:r w:rsidR="00226BC8">
        <w:rPr>
          <w:lang w:eastAsia="ja-JP"/>
        </w:rPr>
        <w:t>decisions</w:t>
      </w:r>
      <w:r w:rsidR="00373147">
        <w:rPr>
          <w:lang w:eastAsia="ja-JP"/>
        </w:rPr>
        <w:t xml:space="preserve">. In case the UE only reports the strongest beams, the NW would need to do </w:t>
      </w:r>
      <w:r w:rsidR="00A4770F">
        <w:rPr>
          <w:lang w:eastAsia="ja-JP"/>
        </w:rPr>
        <w:t xml:space="preserve">a subsequent CSI-RS measurement to assess the RSRP of such beams, leading to increased BM </w:t>
      </w:r>
      <w:r w:rsidR="00A4770F">
        <w:rPr>
          <w:lang w:eastAsia="ja-JP"/>
        </w:rPr>
        <w:lastRenderedPageBreak/>
        <w:t>latency. The NW would hence benefit from receiving such RSRP measurements, and it could also imply a minimal extension to existing CSI framewor</w:t>
      </w:r>
      <w:r w:rsidR="00287EFF">
        <w:rPr>
          <w:lang w:eastAsia="ja-JP"/>
        </w:rPr>
        <w:t>k.</w:t>
      </w:r>
    </w:p>
    <w:p w14:paraId="43E740E4" w14:textId="77777777" w:rsidR="00BF7232" w:rsidRDefault="00BF7232" w:rsidP="003A0AB6">
      <w:pPr>
        <w:rPr>
          <w:lang w:eastAsia="ja-JP"/>
        </w:rPr>
      </w:pPr>
    </w:p>
    <w:p w14:paraId="6FFBC1CD" w14:textId="1DA9C876" w:rsidR="00A4770F" w:rsidRDefault="007F1080" w:rsidP="00A4770F">
      <w:pPr>
        <w:pStyle w:val="Proposal"/>
        <w:rPr>
          <w:lang w:val="en-GB"/>
        </w:rPr>
      </w:pPr>
      <w:bookmarkStart w:id="71" w:name="_Toc159235874"/>
      <w:r>
        <w:rPr>
          <w:lang w:val="en-GB"/>
        </w:rPr>
        <w:t>For UE-sided model inference, s</w:t>
      </w:r>
      <w:r w:rsidR="00A4770F">
        <w:rPr>
          <w:lang w:val="en-GB"/>
        </w:rPr>
        <w:t xml:space="preserve">pecify the following reporting </w:t>
      </w:r>
      <w:proofErr w:type="gramStart"/>
      <w:r w:rsidR="00A4770F">
        <w:rPr>
          <w:lang w:val="en-GB"/>
        </w:rPr>
        <w:t>contents</w:t>
      </w:r>
      <w:bookmarkEnd w:id="71"/>
      <w:proofErr w:type="gramEnd"/>
    </w:p>
    <w:p w14:paraId="3FA5E1D3" w14:textId="30DD3225" w:rsidR="00A4770F" w:rsidRPr="00794A62" w:rsidRDefault="00A4770F" w:rsidP="00794A62">
      <w:pPr>
        <w:pStyle w:val="Proposal"/>
        <w:numPr>
          <w:ilvl w:val="1"/>
          <w:numId w:val="41"/>
        </w:numPr>
        <w:rPr>
          <w:lang w:val="en-GB"/>
        </w:rPr>
      </w:pPr>
      <w:bookmarkStart w:id="72" w:name="_Toc159235875"/>
      <w:r w:rsidRPr="00794A62">
        <w:rPr>
          <w:szCs w:val="20"/>
        </w:rPr>
        <w:t xml:space="preserve">Predicted strongest beam </w:t>
      </w:r>
      <w:proofErr w:type="gramStart"/>
      <w:r w:rsidRPr="00794A62">
        <w:rPr>
          <w:szCs w:val="20"/>
        </w:rPr>
        <w:t>index</w:t>
      </w:r>
      <w:bookmarkEnd w:id="72"/>
      <w:proofErr w:type="gramEnd"/>
      <w:r w:rsidRPr="00794A62">
        <w:rPr>
          <w:szCs w:val="20"/>
        </w:rPr>
        <w:t xml:space="preserve"> </w:t>
      </w:r>
    </w:p>
    <w:p w14:paraId="2A1144CC" w14:textId="0E363BD0" w:rsidR="00A4770F" w:rsidRPr="00794A62" w:rsidRDefault="00A4770F" w:rsidP="00794A62">
      <w:pPr>
        <w:pStyle w:val="Proposal"/>
        <w:numPr>
          <w:ilvl w:val="1"/>
          <w:numId w:val="41"/>
        </w:numPr>
        <w:rPr>
          <w:lang w:val="en-GB"/>
        </w:rPr>
      </w:pPr>
      <w:bookmarkStart w:id="73" w:name="_Toc159235876"/>
      <w:r w:rsidRPr="00287EFF">
        <w:rPr>
          <w:szCs w:val="20"/>
        </w:rPr>
        <w:t>Time index prediction is valid</w:t>
      </w:r>
      <w:r w:rsidR="00287EFF" w:rsidRPr="00287EFF">
        <w:rPr>
          <w:lang w:val="en-GB"/>
        </w:rPr>
        <w:t>, including v</w:t>
      </w:r>
      <w:proofErr w:type="spellStart"/>
      <w:r w:rsidRPr="00287EFF">
        <w:rPr>
          <w:szCs w:val="20"/>
        </w:rPr>
        <w:t>alidity</w:t>
      </w:r>
      <w:proofErr w:type="spellEnd"/>
      <w:r w:rsidRPr="00287EFF">
        <w:rPr>
          <w:szCs w:val="20"/>
        </w:rPr>
        <w:t xml:space="preserve"> of </w:t>
      </w:r>
      <w:r w:rsidR="00287EFF" w:rsidRPr="00287EFF">
        <w:rPr>
          <w:szCs w:val="20"/>
        </w:rPr>
        <w:t xml:space="preserve">such </w:t>
      </w:r>
      <w:r w:rsidRPr="00287EFF">
        <w:rPr>
          <w:szCs w:val="20"/>
        </w:rPr>
        <w:t xml:space="preserve">prediction </w:t>
      </w:r>
      <w:r w:rsidR="00287EFF" w:rsidRPr="00287EFF">
        <w:rPr>
          <w:szCs w:val="20"/>
        </w:rPr>
        <w:t xml:space="preserve">(e.g. 10 </w:t>
      </w:r>
      <w:proofErr w:type="spellStart"/>
      <w:r w:rsidR="00287EFF" w:rsidRPr="00287EFF">
        <w:rPr>
          <w:szCs w:val="20"/>
        </w:rPr>
        <w:t>ms</w:t>
      </w:r>
      <w:proofErr w:type="spellEnd"/>
      <w:r w:rsidR="00D347D5">
        <w:rPr>
          <w:szCs w:val="20"/>
        </w:rPr>
        <w:t xml:space="preserve"> or </w:t>
      </w:r>
      <w:r w:rsidR="00287EFF" w:rsidRPr="00287EFF">
        <w:rPr>
          <w:szCs w:val="20"/>
        </w:rPr>
        <w:t>20ms)</w:t>
      </w:r>
      <w:bookmarkEnd w:id="73"/>
    </w:p>
    <w:p w14:paraId="3B9604F6" w14:textId="1E2AF33B" w:rsidR="00A4770F" w:rsidRPr="00794A62" w:rsidRDefault="00A4770F" w:rsidP="00794A62">
      <w:pPr>
        <w:pStyle w:val="Proposal"/>
        <w:numPr>
          <w:ilvl w:val="1"/>
          <w:numId w:val="41"/>
        </w:numPr>
        <w:rPr>
          <w:lang w:val="en-GB"/>
        </w:rPr>
      </w:pPr>
      <w:bookmarkStart w:id="74" w:name="_Toc159235877"/>
      <w:r w:rsidRPr="00287EFF">
        <w:rPr>
          <w:szCs w:val="20"/>
        </w:rPr>
        <w:t>Uncertainty of prediction</w:t>
      </w:r>
      <w:bookmarkEnd w:id="74"/>
    </w:p>
    <w:p w14:paraId="44CB55D4" w14:textId="04064CFF" w:rsidR="00A4770F" w:rsidRPr="00287EFF" w:rsidRDefault="00A4770F" w:rsidP="00794A62">
      <w:pPr>
        <w:pStyle w:val="Proposal"/>
        <w:numPr>
          <w:ilvl w:val="1"/>
          <w:numId w:val="41"/>
        </w:numPr>
        <w:rPr>
          <w:lang w:val="en-GB"/>
        </w:rPr>
      </w:pPr>
      <w:bookmarkStart w:id="75" w:name="_Toc159235878"/>
      <w:r w:rsidRPr="00287EFF">
        <w:rPr>
          <w:lang w:val="en-GB"/>
        </w:rPr>
        <w:t>Predicted RSRP</w:t>
      </w:r>
      <w:bookmarkEnd w:id="75"/>
    </w:p>
    <w:p w14:paraId="438726F4" w14:textId="6660327D" w:rsidR="00D039FA" w:rsidRDefault="0010193E" w:rsidP="00B905D0">
      <w:pPr>
        <w:rPr>
          <w:lang w:val="en-GB"/>
        </w:rPr>
      </w:pPr>
      <w:r>
        <w:rPr>
          <w:lang w:eastAsia="ja-JP"/>
        </w:rPr>
        <w:t xml:space="preserve">How the prediction can be included in the existing CSI framework can be discussed </w:t>
      </w:r>
      <w:r w:rsidR="003850E8">
        <w:rPr>
          <w:lang w:eastAsia="ja-JP"/>
        </w:rPr>
        <w:t xml:space="preserve">after the exact content is defined. </w:t>
      </w:r>
      <w:r w:rsidR="00C7567F">
        <w:rPr>
          <w:lang w:eastAsia="ja-JP"/>
        </w:rPr>
        <w:t>Based on the content, for example t</w:t>
      </w:r>
      <w:r w:rsidR="00B905D0">
        <w:rPr>
          <w:lang w:eastAsia="ja-JP"/>
        </w:rPr>
        <w:t>he payload UE should include in a beam prediction report on PUSCH/PUCCH might depend on the scenario (spatial and/or time domain beam predictions). This, in turn, means that the size of the beam report might vary for different report occasions. Due to the limited UL resources and/or overlapping CSI reports on PUSCH/PUCCH, how to drop the CSI reports based on the priority rules is an open issue for CSI reporting involving beam reporting during inference of UE-side prediction.</w:t>
      </w:r>
    </w:p>
    <w:p w14:paraId="5B7BA4D1" w14:textId="77777777" w:rsidR="00B905D0" w:rsidRDefault="00B905D0" w:rsidP="00B905D0">
      <w:pPr>
        <w:rPr>
          <w:lang w:val="en-GB"/>
        </w:rPr>
      </w:pPr>
    </w:p>
    <w:p w14:paraId="2008CDEA" w14:textId="0B42E6E5" w:rsidR="00B905D0" w:rsidRPr="00D039FA" w:rsidRDefault="00B142A0" w:rsidP="00794A62">
      <w:pPr>
        <w:pStyle w:val="Observation"/>
        <w:rPr>
          <w:lang w:val="en-GB"/>
        </w:rPr>
      </w:pPr>
      <w:bookmarkStart w:id="76" w:name="_Toc159235240"/>
      <w:r>
        <w:rPr>
          <w:lang w:val="en-GB"/>
        </w:rPr>
        <w:t>Prioritization</w:t>
      </w:r>
      <w:r w:rsidR="00B905D0">
        <w:rPr>
          <w:lang w:val="en-GB"/>
        </w:rPr>
        <w:t xml:space="preserve"> rules on UCI </w:t>
      </w:r>
      <w:r w:rsidR="00C7567F">
        <w:rPr>
          <w:lang w:val="en-GB"/>
        </w:rPr>
        <w:t xml:space="preserve">likely </w:t>
      </w:r>
      <w:r>
        <w:rPr>
          <w:lang w:val="en-GB"/>
        </w:rPr>
        <w:t>need</w:t>
      </w:r>
      <w:r w:rsidR="00C7567F">
        <w:rPr>
          <w:lang w:val="en-GB"/>
        </w:rPr>
        <w:t>s</w:t>
      </w:r>
      <w:r>
        <w:rPr>
          <w:lang w:val="en-GB"/>
        </w:rPr>
        <w:t xml:space="preserve"> to</w:t>
      </w:r>
      <w:r w:rsidR="00B905D0">
        <w:rPr>
          <w:lang w:val="en-GB"/>
        </w:rPr>
        <w:t xml:space="preserve"> be defined for the UE-sided beam </w:t>
      </w:r>
      <w:proofErr w:type="gramStart"/>
      <w:r w:rsidR="00B905D0">
        <w:rPr>
          <w:lang w:val="en-GB"/>
        </w:rPr>
        <w:t>predictions</w:t>
      </w:r>
      <w:bookmarkEnd w:id="76"/>
      <w:proofErr w:type="gramEnd"/>
    </w:p>
    <w:p w14:paraId="71BF3731" w14:textId="0807E5A4" w:rsidR="00D039FA" w:rsidRPr="00794A62" w:rsidRDefault="00C7567F" w:rsidP="00AB41A3">
      <w:pPr>
        <w:pStyle w:val="Proposal"/>
        <w:rPr>
          <w:lang w:val="en-GB"/>
        </w:rPr>
      </w:pPr>
      <w:bookmarkStart w:id="77" w:name="_Toc159235879"/>
      <w:r>
        <w:rPr>
          <w:lang w:val="en-GB"/>
        </w:rPr>
        <w:t xml:space="preserve">For UE-sided model inference, RAN1 to first agree on the content of the </w:t>
      </w:r>
      <w:r w:rsidR="00220A91">
        <w:rPr>
          <w:lang w:val="en-GB"/>
        </w:rPr>
        <w:t xml:space="preserve">beam </w:t>
      </w:r>
      <w:r>
        <w:rPr>
          <w:lang w:val="en-GB"/>
        </w:rPr>
        <w:t>prediction prior to addressing how such predictions can be part of the existing CSI framework.</w:t>
      </w:r>
      <w:bookmarkEnd w:id="77"/>
    </w:p>
    <w:p w14:paraId="3C6AF995" w14:textId="77777777" w:rsidR="00DE4916" w:rsidRDefault="00DE4916" w:rsidP="005A0821">
      <w:pPr>
        <w:pStyle w:val="Heading3"/>
        <w:ind w:left="720"/>
      </w:pPr>
      <w:bookmarkStart w:id="78" w:name="_Toc158732233"/>
      <w:bookmarkStart w:id="79" w:name="_Toc158803053"/>
      <w:bookmarkEnd w:id="78"/>
      <w:bookmarkEnd w:id="79"/>
      <w:r>
        <w:t xml:space="preserve">NW assistance information </w:t>
      </w:r>
    </w:p>
    <w:tbl>
      <w:tblPr>
        <w:tblStyle w:val="TableGrid"/>
        <w:tblW w:w="0" w:type="auto"/>
        <w:tblLook w:val="04A0" w:firstRow="1" w:lastRow="0" w:firstColumn="1" w:lastColumn="0" w:noHBand="0" w:noVBand="1"/>
      </w:tblPr>
      <w:tblGrid>
        <w:gridCol w:w="9629"/>
      </w:tblGrid>
      <w:tr w:rsidR="00DE4916" w:rsidRPr="00691067" w14:paraId="4F6F7686" w14:textId="77777777">
        <w:tc>
          <w:tcPr>
            <w:tcW w:w="9629" w:type="dxa"/>
          </w:tcPr>
          <w:p w14:paraId="6EF5A92F" w14:textId="77777777" w:rsidR="00DE4916" w:rsidRPr="000F05B0" w:rsidRDefault="00DE4916">
            <w:pPr>
              <w:rPr>
                <w:i/>
                <w:iCs/>
                <w:sz w:val="20"/>
                <w:szCs w:val="20"/>
                <w:lang w:eastAsia="zh-CN"/>
              </w:rPr>
            </w:pPr>
            <w:r w:rsidRPr="000F05B0">
              <w:rPr>
                <w:i/>
                <w:iCs/>
                <w:sz w:val="20"/>
                <w:szCs w:val="20"/>
                <w:lang w:eastAsia="zh-CN"/>
              </w:rPr>
              <w:t>Assistance information:</w:t>
            </w:r>
          </w:p>
          <w:p w14:paraId="61686B08" w14:textId="77777777" w:rsidR="00DE4916" w:rsidRPr="000F05B0" w:rsidRDefault="00DE4916">
            <w:pPr>
              <w:rPr>
                <w:sz w:val="20"/>
                <w:szCs w:val="20"/>
                <w:lang w:eastAsia="zh-CN"/>
              </w:rPr>
            </w:pPr>
            <w:r w:rsidRPr="000F05B0">
              <w:rPr>
                <w:sz w:val="20"/>
                <w:szCs w:val="20"/>
                <w:lang w:eastAsia="zh-CN"/>
              </w:rPr>
              <w:t xml:space="preserve">Regarding the explicit assistance information from network to UE for UE-side AI/ML model, RAN1 has no consensus to support the following </w:t>
            </w:r>
            <w:proofErr w:type="gramStart"/>
            <w:r w:rsidRPr="000F05B0">
              <w:rPr>
                <w:sz w:val="20"/>
                <w:szCs w:val="20"/>
                <w:lang w:eastAsia="zh-CN"/>
              </w:rPr>
              <w:t>information</w:t>
            </w:r>
            <w:proofErr w:type="gramEnd"/>
          </w:p>
          <w:p w14:paraId="7DDEEE97" w14:textId="77777777" w:rsidR="00DE4916" w:rsidRPr="00F378D5" w:rsidRDefault="00DE4916">
            <w:pPr>
              <w:pStyle w:val="B1"/>
              <w:rPr>
                <w:sz w:val="20"/>
                <w:szCs w:val="20"/>
              </w:rPr>
            </w:pPr>
            <w:r w:rsidRPr="000F05B0">
              <w:rPr>
                <w:szCs w:val="20"/>
              </w:rPr>
              <w:t>-</w:t>
            </w:r>
            <w:r w:rsidRPr="000F05B0">
              <w:rPr>
                <w:szCs w:val="20"/>
              </w:rPr>
              <w:tab/>
              <w:t>NW-side beam shape information</w:t>
            </w:r>
          </w:p>
          <w:p w14:paraId="6C740B24" w14:textId="77777777" w:rsidR="00DE4916" w:rsidRPr="00F378D5" w:rsidRDefault="00DE4916">
            <w:pPr>
              <w:pStyle w:val="B2"/>
              <w:rPr>
                <w:sz w:val="20"/>
                <w:szCs w:val="20"/>
                <w:lang w:eastAsia="zh-CN"/>
              </w:rPr>
            </w:pPr>
            <w:r w:rsidRPr="000F05B0">
              <w:rPr>
                <w:szCs w:val="20"/>
                <w:lang w:eastAsia="zh-CN"/>
              </w:rPr>
              <w:t>-</w:t>
            </w:r>
            <w:r w:rsidRPr="000F05B0">
              <w:rPr>
                <w:szCs w:val="20"/>
                <w:lang w:eastAsia="zh-CN"/>
              </w:rPr>
              <w:tab/>
              <w:t>E.g., 3dB beamwidth, beam boresight directions, beam shape, Tx beam angle, etc.</w:t>
            </w:r>
          </w:p>
          <w:p w14:paraId="3ADC60AF" w14:textId="77777777" w:rsidR="00DE4916" w:rsidRPr="00F378D5" w:rsidRDefault="00DE4916">
            <w:pPr>
              <w:pStyle w:val="B1"/>
              <w:rPr>
                <w:sz w:val="20"/>
                <w:szCs w:val="20"/>
              </w:rPr>
            </w:pPr>
            <w:r w:rsidRPr="000F05B0">
              <w:rPr>
                <w:szCs w:val="20"/>
              </w:rPr>
              <w:t>-</w:t>
            </w:r>
            <w:r w:rsidRPr="000F05B0">
              <w:rPr>
                <w:szCs w:val="20"/>
              </w:rPr>
              <w:tab/>
              <w:t xml:space="preserve">Note: Other information (e.g., relative information) of Tx beam(s) preserving sensitive proprietary information is a separate discussion </w:t>
            </w:r>
          </w:p>
          <w:p w14:paraId="3375F61D" w14:textId="77777777" w:rsidR="00DE4916" w:rsidRPr="00691067" w:rsidRDefault="00DE4916">
            <w:pPr>
              <w:pStyle w:val="B2"/>
              <w:rPr>
                <w:szCs w:val="20"/>
                <w:lang w:eastAsia="zh-CN"/>
              </w:rPr>
            </w:pPr>
            <w:r w:rsidRPr="000F05B0">
              <w:rPr>
                <w:szCs w:val="20"/>
                <w:lang w:eastAsia="zh-CN"/>
              </w:rPr>
              <w:t>-</w:t>
            </w:r>
            <w:r w:rsidRPr="000F05B0">
              <w:rPr>
                <w:szCs w:val="20"/>
                <w:lang w:eastAsia="zh-CN"/>
              </w:rPr>
              <w:tab/>
              <w:t>e.g., some information following the same principle of Rel-17 positioning agreement</w:t>
            </w:r>
          </w:p>
        </w:tc>
      </w:tr>
    </w:tbl>
    <w:p w14:paraId="0222D12B" w14:textId="77777777" w:rsidR="00DE4916" w:rsidRDefault="00DE4916" w:rsidP="00DE4916">
      <w:pPr>
        <w:rPr>
          <w:lang w:eastAsia="ja-JP"/>
        </w:rPr>
      </w:pPr>
    </w:p>
    <w:p w14:paraId="0CBF13F9" w14:textId="77777777" w:rsidR="00DE4916" w:rsidRDefault="00DE4916" w:rsidP="00DE4916">
      <w:pPr>
        <w:rPr>
          <w:lang w:eastAsia="ja-JP"/>
        </w:rPr>
      </w:pPr>
      <w:r>
        <w:rPr>
          <w:lang w:eastAsia="ja-JP"/>
        </w:rPr>
        <w:t>The assistance information needed from the NW is based on the discussion for how to solve the consistency from training to inference. Our view is that we should first handle the consistency issue prior to addressing this issue.</w:t>
      </w:r>
    </w:p>
    <w:p w14:paraId="196DF787" w14:textId="77777777" w:rsidR="00DE4916" w:rsidRDefault="00DE4916" w:rsidP="00DE4916">
      <w:pPr>
        <w:rPr>
          <w:lang w:eastAsia="ja-JP"/>
        </w:rPr>
      </w:pPr>
    </w:p>
    <w:p w14:paraId="2ABDA5C4" w14:textId="4EF0D0A9" w:rsidR="00DE4916" w:rsidRPr="003A0AB6" w:rsidRDefault="00B71D0B" w:rsidP="00DE4916">
      <w:pPr>
        <w:pStyle w:val="Proposal"/>
        <w:rPr>
          <w:lang w:val="en-GB"/>
        </w:rPr>
      </w:pPr>
      <w:bookmarkStart w:id="80" w:name="_Toc159235880"/>
      <w:r>
        <w:rPr>
          <w:lang w:val="en-GB"/>
        </w:rPr>
        <w:t>For UE-sided models, d</w:t>
      </w:r>
      <w:r w:rsidR="00DE4916">
        <w:rPr>
          <w:lang w:val="en-GB"/>
        </w:rPr>
        <w:t>eprioritize the NW assistance information discussion until the method for ensuring consistency from training to inference is concluded.</w:t>
      </w:r>
      <w:bookmarkEnd w:id="80"/>
    </w:p>
    <w:p w14:paraId="3A471DDC" w14:textId="77777777" w:rsidR="00803AC9" w:rsidRPr="00552559" w:rsidRDefault="00803AC9" w:rsidP="00794A62">
      <w:pPr>
        <w:pStyle w:val="BodyText"/>
        <w:rPr>
          <w:rFonts w:asciiTheme="minorHAnsi" w:hAnsiTheme="minorHAnsi" w:cstheme="minorHAnsi"/>
          <w:lang w:eastAsia="ja-JP"/>
        </w:rPr>
      </w:pPr>
    </w:p>
    <w:p w14:paraId="26157501" w14:textId="65AE5D92" w:rsidR="00151525" w:rsidRDefault="00151525" w:rsidP="00151525">
      <w:pPr>
        <w:pStyle w:val="Heading2"/>
      </w:pPr>
      <w:r>
        <w:t>Training data collection</w:t>
      </w:r>
    </w:p>
    <w:p w14:paraId="6F795B13" w14:textId="0FCFFD88" w:rsidR="00151525" w:rsidRDefault="00151525" w:rsidP="00151525">
      <w:pPr>
        <w:rPr>
          <w:lang w:eastAsia="ja-JP"/>
        </w:rPr>
      </w:pPr>
      <w:r>
        <w:rPr>
          <w:lang w:eastAsia="ja-JP"/>
        </w:rPr>
        <w:t>To be handled in the other aspects agenda.</w:t>
      </w:r>
      <w:r w:rsidR="00557268">
        <w:rPr>
          <w:lang w:eastAsia="ja-JP"/>
        </w:rPr>
        <w:t xml:space="preserve"> </w:t>
      </w:r>
    </w:p>
    <w:p w14:paraId="7189C56B" w14:textId="01FE893F" w:rsidR="00151525" w:rsidRDefault="00151525" w:rsidP="00151525">
      <w:pPr>
        <w:pStyle w:val="Heading2"/>
      </w:pPr>
      <w:r>
        <w:t>Performance monitoring</w:t>
      </w:r>
    </w:p>
    <w:tbl>
      <w:tblPr>
        <w:tblStyle w:val="TableGrid"/>
        <w:tblW w:w="0" w:type="auto"/>
        <w:tblLook w:val="04A0" w:firstRow="1" w:lastRow="0" w:firstColumn="1" w:lastColumn="0" w:noHBand="0" w:noVBand="1"/>
      </w:tblPr>
      <w:tblGrid>
        <w:gridCol w:w="9629"/>
      </w:tblGrid>
      <w:tr w:rsidR="00E93543" w:rsidRPr="00C6604C" w14:paraId="508E5158" w14:textId="77777777" w:rsidTr="00E93543">
        <w:tc>
          <w:tcPr>
            <w:tcW w:w="9629" w:type="dxa"/>
          </w:tcPr>
          <w:p w14:paraId="6EEE240B" w14:textId="554001AD" w:rsidR="00E93543" w:rsidRPr="00B87B80" w:rsidRDefault="00B87B80" w:rsidP="00E93543">
            <w:pPr>
              <w:rPr>
                <w:bCs/>
                <w:sz w:val="20"/>
                <w:szCs w:val="20"/>
                <w:lang w:eastAsia="zh-CN"/>
              </w:rPr>
            </w:pPr>
            <w:r w:rsidRPr="00B87B80">
              <w:rPr>
                <w:i/>
                <w:iCs/>
                <w:sz w:val="20"/>
                <w:szCs w:val="20"/>
                <w:lang w:eastAsia="zh-CN"/>
              </w:rPr>
              <w:t>From TR:</w:t>
            </w:r>
            <w:r w:rsidRPr="00B87B80">
              <w:rPr>
                <w:sz w:val="20"/>
                <w:szCs w:val="20"/>
                <w:lang w:eastAsia="zh-CN"/>
              </w:rPr>
              <w:br/>
            </w:r>
            <w:r w:rsidR="00E93543" w:rsidRPr="00B87B80">
              <w:rPr>
                <w:sz w:val="20"/>
                <w:szCs w:val="20"/>
                <w:lang w:eastAsia="zh-CN"/>
              </w:rPr>
              <w:t>For BM-Case1 and BM-Case2 with a UE-side AI/ML model:</w:t>
            </w:r>
          </w:p>
          <w:p w14:paraId="40E9BEC5" w14:textId="77777777" w:rsidR="00E93543" w:rsidRPr="00C6604C" w:rsidRDefault="00E93543" w:rsidP="00E93543">
            <w:pPr>
              <w:pStyle w:val="B1"/>
              <w:rPr>
                <w:rFonts w:eastAsia="Yu Mincho"/>
                <w:bCs/>
                <w:sz w:val="20"/>
                <w:szCs w:val="20"/>
              </w:rPr>
            </w:pPr>
            <w:r w:rsidRPr="009C0CBB">
              <w:rPr>
                <w:szCs w:val="20"/>
              </w:rPr>
              <w:t>-</w:t>
            </w:r>
            <w:r w:rsidRPr="009C0CBB">
              <w:rPr>
                <w:szCs w:val="20"/>
              </w:rPr>
              <w:tab/>
            </w:r>
            <w:r w:rsidRPr="00C6604C">
              <w:rPr>
                <w:sz w:val="20"/>
                <w:szCs w:val="20"/>
              </w:rPr>
              <w:t>Type 1 performance monitoring</w:t>
            </w:r>
            <w:r w:rsidRPr="00C6604C">
              <w:rPr>
                <w:bCs/>
                <w:sz w:val="20"/>
                <w:szCs w:val="20"/>
              </w:rPr>
              <w:t xml:space="preserve">: </w:t>
            </w:r>
          </w:p>
          <w:p w14:paraId="6248604F" w14:textId="77777777" w:rsidR="00E93543" w:rsidRPr="00C6604C" w:rsidRDefault="00E93543" w:rsidP="00E93543">
            <w:pPr>
              <w:pStyle w:val="B2"/>
              <w:rPr>
                <w:sz w:val="20"/>
                <w:szCs w:val="20"/>
              </w:rPr>
            </w:pPr>
            <w:r w:rsidRPr="00C6604C">
              <w:rPr>
                <w:sz w:val="20"/>
                <w:szCs w:val="20"/>
              </w:rPr>
              <w:t>-</w:t>
            </w:r>
            <w:r w:rsidRPr="00C6604C">
              <w:rPr>
                <w:sz w:val="20"/>
                <w:szCs w:val="20"/>
              </w:rPr>
              <w:tab/>
              <w:t>Configuration/</w:t>
            </w:r>
            <w:proofErr w:type="spellStart"/>
            <w:r w:rsidRPr="00C6604C">
              <w:rPr>
                <w:sz w:val="20"/>
                <w:szCs w:val="20"/>
              </w:rPr>
              <w:t>Signalling</w:t>
            </w:r>
            <w:proofErr w:type="spellEnd"/>
            <w:r w:rsidRPr="00C6604C">
              <w:rPr>
                <w:sz w:val="20"/>
                <w:szCs w:val="20"/>
              </w:rPr>
              <w:t xml:space="preserve"> from </w:t>
            </w:r>
            <w:proofErr w:type="spellStart"/>
            <w:r w:rsidRPr="00C6604C">
              <w:rPr>
                <w:sz w:val="20"/>
                <w:szCs w:val="20"/>
              </w:rPr>
              <w:t>gNB</w:t>
            </w:r>
            <w:proofErr w:type="spellEnd"/>
            <w:r w:rsidRPr="00C6604C">
              <w:rPr>
                <w:sz w:val="20"/>
                <w:szCs w:val="20"/>
              </w:rPr>
              <w:t xml:space="preserve"> to UE for measurement and/or reporting</w:t>
            </w:r>
          </w:p>
          <w:p w14:paraId="0DA3A140" w14:textId="77777777" w:rsidR="00E93543" w:rsidRPr="00C6604C" w:rsidRDefault="00E93543" w:rsidP="00E93543">
            <w:pPr>
              <w:pStyle w:val="B2"/>
              <w:rPr>
                <w:sz w:val="20"/>
                <w:szCs w:val="20"/>
              </w:rPr>
            </w:pPr>
            <w:r w:rsidRPr="00C6604C">
              <w:rPr>
                <w:sz w:val="20"/>
                <w:szCs w:val="20"/>
              </w:rPr>
              <w:t>-</w:t>
            </w:r>
            <w:r w:rsidRPr="00C6604C">
              <w:rPr>
                <w:sz w:val="20"/>
                <w:szCs w:val="20"/>
              </w:rPr>
              <w:tab/>
              <w:t xml:space="preserve">UE may have different operations </w:t>
            </w:r>
          </w:p>
          <w:p w14:paraId="596DD2F7" w14:textId="77777777" w:rsidR="00E93543" w:rsidRPr="00C6604C" w:rsidRDefault="00E93543" w:rsidP="00E93543">
            <w:pPr>
              <w:pStyle w:val="B3"/>
              <w:rPr>
                <w:sz w:val="20"/>
                <w:szCs w:val="20"/>
              </w:rPr>
            </w:pPr>
            <w:r w:rsidRPr="00C6604C">
              <w:rPr>
                <w:sz w:val="20"/>
                <w:szCs w:val="20"/>
              </w:rPr>
              <w:lastRenderedPageBreak/>
              <w:t>-</w:t>
            </w:r>
            <w:r w:rsidRPr="00C6604C">
              <w:rPr>
                <w:sz w:val="20"/>
                <w:szCs w:val="20"/>
              </w:rPr>
              <w:tab/>
              <w:t xml:space="preserve">Option 1 (NW-side performance monitoring): UE sends reporting to NW (e.g., for the calculation of performance metric at NW) </w:t>
            </w:r>
          </w:p>
          <w:p w14:paraId="654328D7" w14:textId="77777777" w:rsidR="00E93543" w:rsidRPr="00C6604C" w:rsidRDefault="00E93543" w:rsidP="00E93543">
            <w:pPr>
              <w:pStyle w:val="B3"/>
              <w:rPr>
                <w:sz w:val="20"/>
                <w:szCs w:val="20"/>
              </w:rPr>
            </w:pPr>
            <w:r w:rsidRPr="00C6604C">
              <w:rPr>
                <w:sz w:val="20"/>
                <w:szCs w:val="20"/>
              </w:rPr>
              <w:t>-</w:t>
            </w:r>
            <w:r w:rsidRPr="00C6604C">
              <w:rPr>
                <w:sz w:val="20"/>
                <w:szCs w:val="20"/>
              </w:rPr>
              <w:tab/>
              <w:t xml:space="preserve">Option 2 (UE-assisted performance monitoring): UE calculates performance metric(s), either reports it to NW or reports an event to NW based on the performance metric(s) </w:t>
            </w:r>
          </w:p>
          <w:p w14:paraId="5C82BB83" w14:textId="77777777" w:rsidR="00E93543" w:rsidRPr="00C6604C" w:rsidRDefault="00E93543" w:rsidP="00E93543">
            <w:pPr>
              <w:pStyle w:val="B2"/>
              <w:rPr>
                <w:sz w:val="20"/>
                <w:szCs w:val="20"/>
              </w:rPr>
            </w:pPr>
            <w:r w:rsidRPr="00C6604C">
              <w:rPr>
                <w:sz w:val="20"/>
                <w:szCs w:val="20"/>
              </w:rPr>
              <w:t>-</w:t>
            </w:r>
            <w:r w:rsidRPr="00C6604C">
              <w:rPr>
                <w:sz w:val="20"/>
                <w:szCs w:val="20"/>
              </w:rPr>
              <w:tab/>
              <w:t xml:space="preserve">Indication from NW for UE to do LCM operations </w:t>
            </w:r>
          </w:p>
          <w:p w14:paraId="1E6070A6" w14:textId="77777777" w:rsidR="00E93543" w:rsidRPr="00C6604C" w:rsidRDefault="00E93543" w:rsidP="00E93543">
            <w:pPr>
              <w:pStyle w:val="B2"/>
              <w:rPr>
                <w:sz w:val="20"/>
                <w:szCs w:val="20"/>
              </w:rPr>
            </w:pPr>
            <w:r w:rsidRPr="00C6604C">
              <w:rPr>
                <w:sz w:val="20"/>
                <w:szCs w:val="20"/>
              </w:rPr>
              <w:t>-</w:t>
            </w:r>
            <w:r w:rsidRPr="00C6604C">
              <w:rPr>
                <w:sz w:val="20"/>
                <w:szCs w:val="20"/>
              </w:rPr>
              <w:tab/>
              <w:t>Note: At least the performance and reporting overhead of model monitoring mechanism should be considered</w:t>
            </w:r>
          </w:p>
          <w:p w14:paraId="74CE64E5" w14:textId="77777777" w:rsidR="00E93543" w:rsidRPr="00C6604C" w:rsidRDefault="00E93543" w:rsidP="00E93543">
            <w:pPr>
              <w:pStyle w:val="B1"/>
              <w:rPr>
                <w:rFonts w:eastAsia="Yu Mincho"/>
                <w:bCs/>
                <w:sz w:val="20"/>
                <w:szCs w:val="20"/>
              </w:rPr>
            </w:pPr>
            <w:r w:rsidRPr="00C6604C">
              <w:rPr>
                <w:sz w:val="20"/>
                <w:szCs w:val="20"/>
              </w:rPr>
              <w:t>-</w:t>
            </w:r>
            <w:r w:rsidRPr="00C6604C">
              <w:rPr>
                <w:sz w:val="20"/>
                <w:szCs w:val="20"/>
              </w:rPr>
              <w:tab/>
              <w:t>Type 2 performance monitoring</w:t>
            </w:r>
            <w:r w:rsidRPr="00C6604C">
              <w:rPr>
                <w:bCs/>
                <w:sz w:val="20"/>
                <w:szCs w:val="20"/>
              </w:rPr>
              <w:t xml:space="preserve">: </w:t>
            </w:r>
          </w:p>
          <w:p w14:paraId="2D01A82B" w14:textId="77777777" w:rsidR="00E93543" w:rsidRPr="00C6604C" w:rsidRDefault="00E93543" w:rsidP="00E93543">
            <w:pPr>
              <w:pStyle w:val="B2"/>
              <w:rPr>
                <w:rFonts w:eastAsia="Yu Mincho"/>
                <w:sz w:val="20"/>
                <w:szCs w:val="20"/>
              </w:rPr>
            </w:pPr>
            <w:r w:rsidRPr="00C6604C">
              <w:rPr>
                <w:sz w:val="20"/>
                <w:szCs w:val="20"/>
                <w:lang w:eastAsia="zh-CN"/>
              </w:rPr>
              <w:t>-</w:t>
            </w:r>
            <w:r w:rsidRPr="00C6604C">
              <w:rPr>
                <w:sz w:val="20"/>
                <w:szCs w:val="20"/>
                <w:lang w:eastAsia="zh-CN"/>
              </w:rPr>
              <w:tab/>
              <w:t xml:space="preserve">Indication/request/report from UE to </w:t>
            </w:r>
            <w:proofErr w:type="spellStart"/>
            <w:r w:rsidRPr="00C6604C">
              <w:rPr>
                <w:sz w:val="20"/>
                <w:szCs w:val="20"/>
                <w:lang w:eastAsia="zh-CN"/>
              </w:rPr>
              <w:t>gNB</w:t>
            </w:r>
            <w:proofErr w:type="spellEnd"/>
            <w:r w:rsidRPr="00C6604C">
              <w:rPr>
                <w:sz w:val="20"/>
                <w:szCs w:val="20"/>
                <w:lang w:eastAsia="zh-CN"/>
              </w:rPr>
              <w:t xml:space="preserve"> for performance monitoring </w:t>
            </w:r>
          </w:p>
          <w:p w14:paraId="339D4094" w14:textId="77777777" w:rsidR="00E93543" w:rsidRPr="00C6604C" w:rsidRDefault="00E93543" w:rsidP="00E93543">
            <w:pPr>
              <w:pStyle w:val="B3"/>
              <w:rPr>
                <w:sz w:val="20"/>
                <w:szCs w:val="20"/>
              </w:rPr>
            </w:pPr>
            <w:r w:rsidRPr="00C6604C">
              <w:rPr>
                <w:sz w:val="20"/>
                <w:szCs w:val="20"/>
              </w:rPr>
              <w:t>-</w:t>
            </w:r>
            <w:r w:rsidRPr="00C6604C">
              <w:rPr>
                <w:sz w:val="20"/>
                <w:szCs w:val="20"/>
              </w:rPr>
              <w:tab/>
              <w:t>Note: The indication</w:t>
            </w:r>
            <w:r w:rsidRPr="00C6604C">
              <w:rPr>
                <w:sz w:val="20"/>
                <w:szCs w:val="20"/>
                <w:lang w:eastAsia="zh-CN"/>
              </w:rPr>
              <w:t>/request/report</w:t>
            </w:r>
            <w:r w:rsidRPr="00C6604C">
              <w:rPr>
                <w:sz w:val="20"/>
                <w:szCs w:val="20"/>
              </w:rPr>
              <w:t xml:space="preserve"> may be not needed in some case(s)</w:t>
            </w:r>
          </w:p>
          <w:p w14:paraId="32C34821" w14:textId="77777777" w:rsidR="00E93543" w:rsidRPr="00C6604C" w:rsidRDefault="00E93543" w:rsidP="00E93543">
            <w:pPr>
              <w:pStyle w:val="B2"/>
              <w:rPr>
                <w:sz w:val="20"/>
                <w:szCs w:val="20"/>
              </w:rPr>
            </w:pPr>
            <w:r w:rsidRPr="00C6604C">
              <w:rPr>
                <w:sz w:val="20"/>
                <w:szCs w:val="20"/>
              </w:rPr>
              <w:t>-</w:t>
            </w:r>
            <w:r w:rsidRPr="00C6604C">
              <w:rPr>
                <w:sz w:val="20"/>
                <w:szCs w:val="20"/>
              </w:rPr>
              <w:tab/>
              <w:t>Configuration/</w:t>
            </w:r>
            <w:proofErr w:type="spellStart"/>
            <w:r w:rsidRPr="00C6604C">
              <w:rPr>
                <w:sz w:val="20"/>
                <w:szCs w:val="20"/>
              </w:rPr>
              <w:t>Signalling</w:t>
            </w:r>
            <w:proofErr w:type="spellEnd"/>
            <w:r w:rsidRPr="00C6604C">
              <w:rPr>
                <w:sz w:val="20"/>
                <w:szCs w:val="20"/>
              </w:rPr>
              <w:t xml:space="preserve"> from </w:t>
            </w:r>
            <w:proofErr w:type="spellStart"/>
            <w:r w:rsidRPr="00C6604C">
              <w:rPr>
                <w:sz w:val="20"/>
                <w:szCs w:val="20"/>
              </w:rPr>
              <w:t>gNB</w:t>
            </w:r>
            <w:proofErr w:type="spellEnd"/>
            <w:r w:rsidRPr="00C6604C">
              <w:rPr>
                <w:sz w:val="20"/>
                <w:szCs w:val="20"/>
              </w:rPr>
              <w:t xml:space="preserve"> to UE for performance monitoring measurement and/or reporting</w:t>
            </w:r>
          </w:p>
          <w:p w14:paraId="08B2F614" w14:textId="77777777" w:rsidR="00E93543" w:rsidRPr="00C6604C" w:rsidRDefault="00E93543" w:rsidP="00E93543">
            <w:pPr>
              <w:pStyle w:val="B2"/>
              <w:rPr>
                <w:sz w:val="20"/>
                <w:szCs w:val="20"/>
              </w:rPr>
            </w:pPr>
            <w:r w:rsidRPr="00C6604C">
              <w:rPr>
                <w:sz w:val="20"/>
                <w:szCs w:val="20"/>
              </w:rPr>
              <w:t>-</w:t>
            </w:r>
            <w:r w:rsidRPr="00C6604C">
              <w:rPr>
                <w:sz w:val="20"/>
                <w:szCs w:val="20"/>
              </w:rPr>
              <w:tab/>
              <w:t>If it is for UE side model monitoring, UE makes decision(s) of model selection/activation/ deactivation/switching/fallback operation</w:t>
            </w:r>
          </w:p>
          <w:p w14:paraId="7BDC6151" w14:textId="31D485B9" w:rsidR="00E93543" w:rsidRPr="00794A62" w:rsidRDefault="00E93543" w:rsidP="00E93543">
            <w:pPr>
              <w:pStyle w:val="B1"/>
              <w:rPr>
                <w:sz w:val="20"/>
                <w:szCs w:val="20"/>
              </w:rPr>
            </w:pPr>
            <w:r w:rsidRPr="00C6604C">
              <w:rPr>
                <w:sz w:val="20"/>
                <w:szCs w:val="20"/>
              </w:rPr>
              <w:t>-</w:t>
            </w:r>
            <w:r w:rsidRPr="00C6604C">
              <w:rPr>
                <w:sz w:val="20"/>
                <w:szCs w:val="20"/>
              </w:rPr>
              <w:tab/>
              <w:t>Mechanism that facilitates the UE to detect whether the functionality/model is suitable or no longer suitable</w:t>
            </w:r>
          </w:p>
        </w:tc>
      </w:tr>
    </w:tbl>
    <w:p w14:paraId="1298A3CD" w14:textId="4E3D3C8D" w:rsidR="00A36BFA" w:rsidRDefault="00A36BFA" w:rsidP="005A0821">
      <w:pPr>
        <w:pStyle w:val="Heading3"/>
        <w:ind w:left="720"/>
      </w:pPr>
      <w:r>
        <w:lastRenderedPageBreak/>
        <w:t>Monitoring operations</w:t>
      </w:r>
    </w:p>
    <w:p w14:paraId="6BA016DF" w14:textId="2F038EE1" w:rsidR="001D2F8C" w:rsidRDefault="001D2F8C" w:rsidP="00A36BFA">
      <w:pPr>
        <w:rPr>
          <w:lang w:val="en-GB" w:eastAsia="ja-JP"/>
        </w:rPr>
      </w:pPr>
      <w:r>
        <w:rPr>
          <w:lang w:val="en-GB" w:eastAsia="ja-JP"/>
        </w:rPr>
        <w:t>The</w:t>
      </w:r>
      <w:r w:rsidR="00EF7A51">
        <w:rPr>
          <w:lang w:val="en-GB" w:eastAsia="ja-JP"/>
        </w:rPr>
        <w:t xml:space="preserve"> TR discuss different types of performance monitoring, </w:t>
      </w:r>
      <w:r w:rsidR="00384A8C">
        <w:rPr>
          <w:lang w:val="en-GB" w:eastAsia="ja-JP"/>
        </w:rPr>
        <w:t>where type 1</w:t>
      </w:r>
      <w:r w:rsidR="00492433">
        <w:rPr>
          <w:lang w:val="en-GB" w:eastAsia="ja-JP"/>
        </w:rPr>
        <w:t>/option 1</w:t>
      </w:r>
      <w:r w:rsidR="00384A8C">
        <w:rPr>
          <w:lang w:val="en-GB" w:eastAsia="ja-JP"/>
        </w:rPr>
        <w:t xml:space="preserve"> comprises the UE to both report its predicted </w:t>
      </w:r>
      <w:r w:rsidR="00D344AB">
        <w:rPr>
          <w:lang w:val="en-GB" w:eastAsia="ja-JP"/>
        </w:rPr>
        <w:t>values</w:t>
      </w:r>
      <w:r w:rsidR="003547F2">
        <w:rPr>
          <w:lang w:val="en-GB" w:eastAsia="ja-JP"/>
        </w:rPr>
        <w:t xml:space="preserve"> and </w:t>
      </w:r>
      <w:r w:rsidR="00AC218F">
        <w:rPr>
          <w:lang w:val="en-GB" w:eastAsia="ja-JP"/>
        </w:rPr>
        <w:t xml:space="preserve">its </w:t>
      </w:r>
      <w:r w:rsidR="003547F2">
        <w:rPr>
          <w:lang w:val="en-GB" w:eastAsia="ja-JP"/>
        </w:rPr>
        <w:t xml:space="preserve">measured values. </w:t>
      </w:r>
      <w:r w:rsidR="00DC5428">
        <w:rPr>
          <w:lang w:val="en-GB" w:eastAsia="ja-JP"/>
        </w:rPr>
        <w:t xml:space="preserve">Next, </w:t>
      </w:r>
      <w:r w:rsidR="003547F2">
        <w:rPr>
          <w:lang w:val="en-GB" w:eastAsia="ja-JP"/>
        </w:rPr>
        <w:t xml:space="preserve">the NW can compare such metrics to estimate the model performance, this </w:t>
      </w:r>
      <w:r w:rsidR="007A42CF">
        <w:rPr>
          <w:lang w:val="en-GB" w:eastAsia="ja-JP"/>
        </w:rPr>
        <w:t xml:space="preserve">type enables the NW with a flexibility to calculate </w:t>
      </w:r>
      <w:r w:rsidR="00B87B80">
        <w:rPr>
          <w:lang w:val="en-GB" w:eastAsia="ja-JP"/>
        </w:rPr>
        <w:t>several</w:t>
      </w:r>
      <w:r w:rsidR="007A42CF">
        <w:rPr>
          <w:lang w:val="en-GB" w:eastAsia="ja-JP"/>
        </w:rPr>
        <w:t xml:space="preserve"> metrics</w:t>
      </w:r>
      <w:r w:rsidR="00D344AB">
        <w:rPr>
          <w:lang w:val="en-GB" w:eastAsia="ja-JP"/>
        </w:rPr>
        <w:t>, such as flexibility in</w:t>
      </w:r>
      <w:r w:rsidR="007A42CF">
        <w:rPr>
          <w:lang w:val="en-GB" w:eastAsia="ja-JP"/>
        </w:rPr>
        <w:t xml:space="preserve"> </w:t>
      </w:r>
      <w:r w:rsidR="00D344AB">
        <w:rPr>
          <w:lang w:val="en-GB" w:eastAsia="ja-JP"/>
        </w:rPr>
        <w:t>x</w:t>
      </w:r>
      <w:r w:rsidR="007A42CF">
        <w:rPr>
          <w:lang w:val="en-GB" w:eastAsia="ja-JP"/>
        </w:rPr>
        <w:t xml:space="preserve"> dB to strongest accuracy, </w:t>
      </w:r>
      <w:r w:rsidR="00D344AB">
        <w:rPr>
          <w:lang w:val="en-GB" w:eastAsia="ja-JP"/>
        </w:rPr>
        <w:t xml:space="preserve">or top-K accuracy. This type however is more signalling heavy than when a UE can </w:t>
      </w:r>
      <w:r w:rsidR="00C83086">
        <w:rPr>
          <w:lang w:val="en-GB" w:eastAsia="ja-JP"/>
        </w:rPr>
        <w:t>directly estimate the performance metric</w:t>
      </w:r>
      <w:r w:rsidR="00492433">
        <w:rPr>
          <w:lang w:val="en-GB" w:eastAsia="ja-JP"/>
        </w:rPr>
        <w:t xml:space="preserve"> according to option 2</w:t>
      </w:r>
      <w:r w:rsidR="00C83086">
        <w:rPr>
          <w:lang w:val="en-GB" w:eastAsia="ja-JP"/>
        </w:rPr>
        <w:t xml:space="preserve">. </w:t>
      </w:r>
      <w:r w:rsidR="007C1968">
        <w:rPr>
          <w:lang w:val="en-GB" w:eastAsia="ja-JP"/>
        </w:rPr>
        <w:t>Option 2 can</w:t>
      </w:r>
      <w:r w:rsidR="00C83086">
        <w:rPr>
          <w:lang w:val="en-GB" w:eastAsia="ja-JP"/>
        </w:rPr>
        <w:t xml:space="preserve"> however cause that </w:t>
      </w:r>
      <w:r w:rsidR="001C5455">
        <w:rPr>
          <w:lang w:val="en-GB" w:eastAsia="ja-JP"/>
        </w:rPr>
        <w:t xml:space="preserve">a NW does not have any information of the performance on the UE-sided model until the metrics are reported. </w:t>
      </w:r>
      <w:r w:rsidR="00423843">
        <w:rPr>
          <w:lang w:val="en-GB" w:eastAsia="ja-JP"/>
        </w:rPr>
        <w:t xml:space="preserve">For example, if a UE-sided constantly predicts an erroneous </w:t>
      </w:r>
      <w:r w:rsidR="00C60C3C">
        <w:rPr>
          <w:lang w:val="en-GB" w:eastAsia="ja-JP"/>
        </w:rPr>
        <w:t>beam</w:t>
      </w:r>
      <w:r w:rsidR="00423843">
        <w:rPr>
          <w:lang w:val="en-GB" w:eastAsia="ja-JP"/>
        </w:rPr>
        <w:t xml:space="preserve">, the NW </w:t>
      </w:r>
      <w:r w:rsidR="00C60C3C">
        <w:rPr>
          <w:lang w:val="en-GB" w:eastAsia="ja-JP"/>
        </w:rPr>
        <w:t>would id</w:t>
      </w:r>
      <w:r w:rsidR="004E7B4A">
        <w:rPr>
          <w:lang w:val="en-GB" w:eastAsia="ja-JP"/>
        </w:rPr>
        <w:t xml:space="preserve">eally </w:t>
      </w:r>
      <w:r w:rsidR="0070282C">
        <w:rPr>
          <w:lang w:val="en-GB" w:eastAsia="ja-JP"/>
        </w:rPr>
        <w:t xml:space="preserve">be </w:t>
      </w:r>
      <w:r w:rsidR="004E7B4A">
        <w:rPr>
          <w:lang w:val="en-GB" w:eastAsia="ja-JP"/>
        </w:rPr>
        <w:t>able to deactivate such model early. In general, there are pros and cons of both types, and th</w:t>
      </w:r>
      <w:r w:rsidR="00492433">
        <w:rPr>
          <w:lang w:val="en-GB" w:eastAsia="ja-JP"/>
        </w:rPr>
        <w:t xml:space="preserve">ey should both be considered for specification. </w:t>
      </w:r>
    </w:p>
    <w:p w14:paraId="770E73F7" w14:textId="77777777" w:rsidR="001D2F8C" w:rsidRDefault="001D2F8C" w:rsidP="00A36BFA">
      <w:pPr>
        <w:rPr>
          <w:lang w:val="en-GB" w:eastAsia="ja-JP"/>
        </w:rPr>
      </w:pPr>
    </w:p>
    <w:p w14:paraId="5E3D64A2" w14:textId="5B387684" w:rsidR="001D2F8C" w:rsidRDefault="00B71D0B" w:rsidP="001D2F8C">
      <w:pPr>
        <w:pStyle w:val="Proposal"/>
        <w:rPr>
          <w:lang w:val="en-GB"/>
        </w:rPr>
      </w:pPr>
      <w:bookmarkStart w:id="81" w:name="_Toc159235881"/>
      <w:r>
        <w:rPr>
          <w:lang w:val="en-GB"/>
        </w:rPr>
        <w:t>Regarding</w:t>
      </w:r>
      <w:r w:rsidR="00492433">
        <w:rPr>
          <w:lang w:val="en-GB"/>
        </w:rPr>
        <w:t xml:space="preserve"> type-1 NW performance monitoring of UE-sided models, </w:t>
      </w:r>
      <w:r w:rsidR="006143E2">
        <w:rPr>
          <w:lang w:val="en-GB"/>
        </w:rPr>
        <w:t xml:space="preserve">specify </w:t>
      </w:r>
      <w:r w:rsidR="003C5748">
        <w:rPr>
          <w:lang w:val="en-GB"/>
        </w:rPr>
        <w:t>both O</w:t>
      </w:r>
      <w:r w:rsidR="00492433">
        <w:rPr>
          <w:lang w:val="en-GB"/>
        </w:rPr>
        <w:t xml:space="preserve">ption 1 and </w:t>
      </w:r>
      <w:r w:rsidR="00105D52">
        <w:rPr>
          <w:lang w:val="en-GB"/>
        </w:rPr>
        <w:t>O</w:t>
      </w:r>
      <w:r w:rsidR="00492433">
        <w:rPr>
          <w:lang w:val="en-GB"/>
        </w:rPr>
        <w:t>ption 2</w:t>
      </w:r>
      <w:bookmarkEnd w:id="81"/>
    </w:p>
    <w:p w14:paraId="22E2C1E7" w14:textId="3698BC5B" w:rsidR="001D2F8C" w:rsidRDefault="00492433" w:rsidP="00A36BFA">
      <w:pPr>
        <w:rPr>
          <w:lang w:val="en-GB" w:eastAsia="ja-JP"/>
        </w:rPr>
      </w:pPr>
      <w:r>
        <w:rPr>
          <w:lang w:val="en-GB" w:eastAsia="ja-JP"/>
        </w:rPr>
        <w:t>It should further be noted that the LCM operations discussed under type 1 is up</w:t>
      </w:r>
      <w:r w:rsidR="00366284">
        <w:rPr>
          <w:lang w:val="en-GB" w:eastAsia="ja-JP"/>
        </w:rPr>
        <w:t xml:space="preserve"> </w:t>
      </w:r>
      <w:r>
        <w:rPr>
          <w:lang w:val="en-GB" w:eastAsia="ja-JP"/>
        </w:rPr>
        <w:t xml:space="preserve">to RAN2 to discuss, no </w:t>
      </w:r>
      <w:r w:rsidR="00F918AB">
        <w:rPr>
          <w:lang w:val="en-GB" w:eastAsia="ja-JP"/>
        </w:rPr>
        <w:t xml:space="preserve">RAN1 involvement </w:t>
      </w:r>
      <w:r w:rsidR="0064002C">
        <w:rPr>
          <w:lang w:val="en-GB" w:eastAsia="ja-JP"/>
        </w:rPr>
        <w:t xml:space="preserve">is expected </w:t>
      </w:r>
      <w:r w:rsidR="00F918AB">
        <w:rPr>
          <w:lang w:val="en-GB" w:eastAsia="ja-JP"/>
        </w:rPr>
        <w:t>for suc</w:t>
      </w:r>
      <w:r w:rsidR="0064002C">
        <w:rPr>
          <w:lang w:val="en-GB" w:eastAsia="ja-JP"/>
        </w:rPr>
        <w:t>h LCM operation.</w:t>
      </w:r>
    </w:p>
    <w:p w14:paraId="505F81C1" w14:textId="77777777" w:rsidR="001D2F8C" w:rsidRDefault="001D2F8C" w:rsidP="00A36BFA">
      <w:pPr>
        <w:rPr>
          <w:lang w:val="en-GB" w:eastAsia="ja-JP"/>
        </w:rPr>
      </w:pPr>
    </w:p>
    <w:p w14:paraId="5F253226" w14:textId="6B59CB77" w:rsidR="00641747" w:rsidRDefault="0064002C" w:rsidP="00E93543">
      <w:r>
        <w:t xml:space="preserve">Regarding type-2 performance monitoring, this is related to the UE-sided data collection that should be discussed under agenda item, 9.1.3.3. More specifically, the discussion </w:t>
      </w:r>
      <w:r w:rsidR="00641747">
        <w:t xml:space="preserve">on the content the UE needs for its performance monitoring. </w:t>
      </w:r>
    </w:p>
    <w:p w14:paraId="56A775DD" w14:textId="77777777" w:rsidR="0064002C" w:rsidRPr="00E93543" w:rsidRDefault="0064002C" w:rsidP="00E93543">
      <w:pPr>
        <w:rPr>
          <w:lang w:eastAsia="ja-JP"/>
        </w:rPr>
      </w:pPr>
    </w:p>
    <w:p w14:paraId="1929C211" w14:textId="71F88016" w:rsidR="005B0E23" w:rsidRDefault="00804410" w:rsidP="005A0821">
      <w:pPr>
        <w:pStyle w:val="Heading3"/>
        <w:ind w:left="720"/>
      </w:pPr>
      <w:r>
        <w:t>P</w:t>
      </w:r>
      <w:r w:rsidR="005B0E23">
        <w:t>erformance metrics</w:t>
      </w:r>
    </w:p>
    <w:tbl>
      <w:tblPr>
        <w:tblStyle w:val="TableGrid"/>
        <w:tblW w:w="0" w:type="auto"/>
        <w:tblLook w:val="04A0" w:firstRow="1" w:lastRow="0" w:firstColumn="1" w:lastColumn="0" w:noHBand="0" w:noVBand="1"/>
      </w:tblPr>
      <w:tblGrid>
        <w:gridCol w:w="9629"/>
      </w:tblGrid>
      <w:tr w:rsidR="00F40EE7" w14:paraId="470E2B65" w14:textId="77777777" w:rsidTr="00F40EE7">
        <w:tc>
          <w:tcPr>
            <w:tcW w:w="9629" w:type="dxa"/>
          </w:tcPr>
          <w:p w14:paraId="3B3EE973" w14:textId="5C776FA4" w:rsidR="00F04C8F" w:rsidRPr="00B87B80" w:rsidRDefault="00B87B80" w:rsidP="00F04C8F">
            <w:pPr>
              <w:rPr>
                <w:bCs/>
                <w:sz w:val="16"/>
                <w:szCs w:val="16"/>
                <w:lang w:eastAsia="zh-CN"/>
              </w:rPr>
            </w:pPr>
            <w:r w:rsidRPr="00B87B80">
              <w:rPr>
                <w:i/>
                <w:iCs/>
                <w:sz w:val="20"/>
                <w:szCs w:val="20"/>
                <w:lang w:eastAsia="zh-CN"/>
              </w:rPr>
              <w:t>From TR:</w:t>
            </w:r>
            <w:r>
              <w:rPr>
                <w:sz w:val="20"/>
                <w:szCs w:val="20"/>
                <w:lang w:eastAsia="zh-CN"/>
              </w:rPr>
              <w:br/>
            </w:r>
            <w:r w:rsidR="00F04C8F" w:rsidRPr="00B87B80">
              <w:rPr>
                <w:sz w:val="20"/>
                <w:szCs w:val="20"/>
                <w:lang w:eastAsia="zh-CN"/>
              </w:rPr>
              <w:t>For the performance monitoring of BM-Case1 and BM-Case2:</w:t>
            </w:r>
          </w:p>
          <w:p w14:paraId="778EA808" w14:textId="77777777" w:rsidR="00F04C8F" w:rsidRPr="00B87B80" w:rsidRDefault="00F04C8F" w:rsidP="00F04C8F">
            <w:pPr>
              <w:pStyle w:val="B1"/>
              <w:rPr>
                <w:sz w:val="16"/>
                <w:szCs w:val="16"/>
              </w:rPr>
            </w:pPr>
            <w:r w:rsidRPr="00B87B80">
              <w:rPr>
                <w:sz w:val="20"/>
                <w:szCs w:val="16"/>
              </w:rPr>
              <w:t>-</w:t>
            </w:r>
            <w:r w:rsidRPr="00B87B80">
              <w:rPr>
                <w:sz w:val="20"/>
                <w:szCs w:val="16"/>
              </w:rPr>
              <w:tab/>
              <w:t>Performance metric(s) with the following alternatives:</w:t>
            </w:r>
          </w:p>
          <w:p w14:paraId="36D13125" w14:textId="77777777" w:rsidR="00F04C8F" w:rsidRPr="00B87B80" w:rsidRDefault="00F04C8F" w:rsidP="00F04C8F">
            <w:pPr>
              <w:pStyle w:val="B2"/>
              <w:rPr>
                <w:sz w:val="16"/>
                <w:szCs w:val="16"/>
              </w:rPr>
            </w:pPr>
            <w:r w:rsidRPr="00B87B80">
              <w:rPr>
                <w:sz w:val="20"/>
                <w:szCs w:val="16"/>
              </w:rPr>
              <w:t>-</w:t>
            </w:r>
            <w:r w:rsidRPr="00B87B80">
              <w:rPr>
                <w:sz w:val="20"/>
                <w:szCs w:val="16"/>
              </w:rPr>
              <w:tab/>
              <w:t>Alt.1: Beam prediction accuracy related KPIs, e.g., Top-K/1 beam prediction accuracy</w:t>
            </w:r>
          </w:p>
          <w:p w14:paraId="12572432" w14:textId="77777777" w:rsidR="00F04C8F" w:rsidRPr="00B87B80" w:rsidRDefault="00F04C8F" w:rsidP="00F04C8F">
            <w:pPr>
              <w:pStyle w:val="B2"/>
              <w:rPr>
                <w:sz w:val="16"/>
                <w:szCs w:val="16"/>
              </w:rPr>
            </w:pPr>
            <w:r w:rsidRPr="00B87B80">
              <w:rPr>
                <w:sz w:val="20"/>
                <w:szCs w:val="16"/>
              </w:rPr>
              <w:t>-</w:t>
            </w:r>
            <w:r w:rsidRPr="00B87B80">
              <w:rPr>
                <w:sz w:val="20"/>
                <w:szCs w:val="16"/>
              </w:rPr>
              <w:tab/>
              <w:t>Alt.2: Link quality related KPIs, e.g., throughput, L1-RSRP, L1-SINR, hypothetical BLER</w:t>
            </w:r>
          </w:p>
          <w:p w14:paraId="34145E24" w14:textId="77777777" w:rsidR="00F04C8F" w:rsidRPr="00B87B80" w:rsidRDefault="00F04C8F" w:rsidP="00F04C8F">
            <w:pPr>
              <w:pStyle w:val="B2"/>
              <w:rPr>
                <w:sz w:val="16"/>
                <w:szCs w:val="16"/>
              </w:rPr>
            </w:pPr>
            <w:r w:rsidRPr="00B87B80">
              <w:rPr>
                <w:sz w:val="20"/>
                <w:szCs w:val="16"/>
              </w:rPr>
              <w:t>-</w:t>
            </w:r>
            <w:r w:rsidRPr="00B87B80">
              <w:rPr>
                <w:sz w:val="20"/>
                <w:szCs w:val="16"/>
              </w:rPr>
              <w:tab/>
              <w:t xml:space="preserve">Alt.3: Performance metric based on input/output data distribution of AI/ML </w:t>
            </w:r>
          </w:p>
          <w:p w14:paraId="0C6C6BF7" w14:textId="77777777" w:rsidR="00F04C8F" w:rsidRPr="00B87B80" w:rsidRDefault="00F04C8F" w:rsidP="00F04C8F">
            <w:pPr>
              <w:pStyle w:val="B2"/>
              <w:rPr>
                <w:sz w:val="16"/>
                <w:szCs w:val="16"/>
              </w:rPr>
            </w:pPr>
            <w:r w:rsidRPr="00B87B80">
              <w:rPr>
                <w:sz w:val="20"/>
                <w:szCs w:val="16"/>
              </w:rPr>
              <w:t>-</w:t>
            </w:r>
            <w:r w:rsidRPr="00B87B80">
              <w:rPr>
                <w:sz w:val="20"/>
                <w:szCs w:val="16"/>
              </w:rPr>
              <w:tab/>
              <w:t xml:space="preserve">Alt.4: The L1-RSRP difference evaluated by comparing measured RSRP and predicted RSRP </w:t>
            </w:r>
          </w:p>
          <w:p w14:paraId="367690E3" w14:textId="77777777" w:rsidR="00F04C8F" w:rsidRPr="00B87B80" w:rsidRDefault="00F04C8F" w:rsidP="00F04C8F">
            <w:pPr>
              <w:pStyle w:val="B1"/>
              <w:rPr>
                <w:sz w:val="16"/>
                <w:szCs w:val="16"/>
              </w:rPr>
            </w:pPr>
            <w:r w:rsidRPr="00B87B80">
              <w:rPr>
                <w:sz w:val="20"/>
                <w:szCs w:val="16"/>
              </w:rPr>
              <w:t>-</w:t>
            </w:r>
            <w:r w:rsidRPr="00B87B80">
              <w:rPr>
                <w:sz w:val="20"/>
                <w:szCs w:val="16"/>
              </w:rPr>
              <w:tab/>
              <w:t xml:space="preserve">Benchmark/reference for the performance comparison, including: </w:t>
            </w:r>
          </w:p>
          <w:p w14:paraId="7DA12A1B" w14:textId="77777777" w:rsidR="00F04C8F" w:rsidRPr="00B87B80" w:rsidRDefault="00F04C8F" w:rsidP="00F04C8F">
            <w:pPr>
              <w:pStyle w:val="B2"/>
              <w:rPr>
                <w:rFonts w:ascii="SimSun" w:hAnsi="SimSun" w:cs="SimSun"/>
                <w:sz w:val="16"/>
                <w:szCs w:val="16"/>
                <w:lang w:eastAsia="zh-CN"/>
              </w:rPr>
            </w:pPr>
            <w:r w:rsidRPr="00B87B80">
              <w:rPr>
                <w:sz w:val="20"/>
                <w:szCs w:val="16"/>
                <w:lang w:eastAsia="zh-CN"/>
              </w:rPr>
              <w:t>-</w:t>
            </w:r>
            <w:r w:rsidRPr="00B87B80">
              <w:rPr>
                <w:sz w:val="20"/>
                <w:szCs w:val="16"/>
                <w:lang w:eastAsia="zh-CN"/>
              </w:rPr>
              <w:tab/>
              <w:t xml:space="preserve">Alt.1: The best beam(s) obtained by measuring beams of a set indicated by </w:t>
            </w:r>
            <w:proofErr w:type="spellStart"/>
            <w:r w:rsidRPr="00B87B80">
              <w:rPr>
                <w:sz w:val="20"/>
                <w:szCs w:val="16"/>
                <w:lang w:eastAsia="zh-CN"/>
              </w:rPr>
              <w:t>gNB</w:t>
            </w:r>
            <w:proofErr w:type="spellEnd"/>
            <w:r w:rsidRPr="00B87B80">
              <w:rPr>
                <w:sz w:val="20"/>
                <w:szCs w:val="16"/>
                <w:lang w:eastAsia="zh-CN"/>
              </w:rPr>
              <w:t xml:space="preserve"> (e.g., Beams from Set A)</w:t>
            </w:r>
          </w:p>
          <w:p w14:paraId="2AD93F40" w14:textId="77777777" w:rsidR="00F04C8F" w:rsidRPr="00B87B80" w:rsidRDefault="00F04C8F" w:rsidP="00F04C8F">
            <w:pPr>
              <w:pStyle w:val="B2"/>
              <w:rPr>
                <w:sz w:val="16"/>
                <w:szCs w:val="16"/>
              </w:rPr>
            </w:pPr>
            <w:r w:rsidRPr="00B87B80">
              <w:rPr>
                <w:sz w:val="20"/>
                <w:szCs w:val="16"/>
                <w:lang w:eastAsia="zh-CN"/>
              </w:rPr>
              <w:t>-</w:t>
            </w:r>
            <w:r w:rsidRPr="00B87B80">
              <w:rPr>
                <w:sz w:val="20"/>
                <w:szCs w:val="16"/>
                <w:lang w:eastAsia="zh-CN"/>
              </w:rPr>
              <w:tab/>
              <w:t>Alt.4: Measurements of the predicted best beam(s) corresponding to model output (e.g., Comparison between actual L1-RSRP and predicted RSRP of predicted Top-1/K Beams)</w:t>
            </w:r>
          </w:p>
          <w:p w14:paraId="5C731C36" w14:textId="3A4723B8" w:rsidR="00F40EE7" w:rsidRPr="00794A62" w:rsidRDefault="00F04C8F" w:rsidP="00794A62">
            <w:pPr>
              <w:pStyle w:val="B1"/>
            </w:pPr>
            <w:r w:rsidRPr="00B87B80">
              <w:rPr>
                <w:sz w:val="20"/>
                <w:szCs w:val="16"/>
              </w:rPr>
              <w:lastRenderedPageBreak/>
              <w:t>-</w:t>
            </w:r>
            <w:r w:rsidRPr="00B87B80">
              <w:rPr>
                <w:sz w:val="20"/>
                <w:szCs w:val="16"/>
              </w:rPr>
              <w:tab/>
            </w:r>
            <w:proofErr w:type="spellStart"/>
            <w:r w:rsidRPr="00B87B80">
              <w:rPr>
                <w:sz w:val="20"/>
                <w:szCs w:val="16"/>
              </w:rPr>
              <w:t>Signalling</w:t>
            </w:r>
            <w:proofErr w:type="spellEnd"/>
            <w:r w:rsidRPr="00B87B80">
              <w:rPr>
                <w:sz w:val="20"/>
                <w:szCs w:val="16"/>
              </w:rPr>
              <w:t xml:space="preserve">/configuration/measurement/report for model monitoring, e.g., </w:t>
            </w:r>
            <w:proofErr w:type="spellStart"/>
            <w:r w:rsidRPr="00B87B80">
              <w:rPr>
                <w:sz w:val="20"/>
                <w:szCs w:val="16"/>
              </w:rPr>
              <w:t>signalling</w:t>
            </w:r>
            <w:proofErr w:type="spellEnd"/>
            <w:r w:rsidRPr="00B87B80">
              <w:rPr>
                <w:sz w:val="20"/>
                <w:szCs w:val="16"/>
              </w:rPr>
              <w:t xml:space="preserve"> aspects related to assistance information (if supported), Reference signals</w:t>
            </w:r>
          </w:p>
        </w:tc>
      </w:tr>
    </w:tbl>
    <w:p w14:paraId="21BC578F" w14:textId="21768E30" w:rsidR="00F40EE7" w:rsidRDefault="00F40EE7" w:rsidP="00F40EE7">
      <w:pPr>
        <w:rPr>
          <w:lang w:val="en-GB" w:eastAsia="ja-JP"/>
        </w:rPr>
      </w:pPr>
    </w:p>
    <w:p w14:paraId="36FE146A" w14:textId="27D0569B" w:rsidR="00FD0933" w:rsidRPr="00552559" w:rsidRDefault="00FD0933" w:rsidP="00CD31DB">
      <w:pPr>
        <w:pStyle w:val="BodyText"/>
        <w:rPr>
          <w:rFonts w:asciiTheme="minorHAnsi" w:eastAsia="Calibri" w:hAnsiTheme="minorHAnsi" w:cstheme="minorHAnsi"/>
          <w:szCs w:val="20"/>
          <w:lang w:val="en-AU"/>
        </w:rPr>
      </w:pPr>
      <w:r w:rsidRPr="00552559">
        <w:rPr>
          <w:rFonts w:asciiTheme="minorHAnsi" w:eastAsia="Calibri" w:hAnsiTheme="minorHAnsi" w:cstheme="minorHAnsi"/>
          <w:szCs w:val="20"/>
          <w:lang w:val="en-AU"/>
        </w:rPr>
        <w:t xml:space="preserve">For a UE-sided AI/ML model, which of the performance metrics to standardize depends on the reporting content of the predicted beams, for example if </w:t>
      </w:r>
      <w:r w:rsidR="00830CFF">
        <w:rPr>
          <w:rFonts w:asciiTheme="minorHAnsi" w:eastAsia="Calibri" w:hAnsiTheme="minorHAnsi" w:cstheme="minorHAnsi"/>
          <w:szCs w:val="20"/>
          <w:lang w:val="en-AU"/>
        </w:rPr>
        <w:t>RAN1</w:t>
      </w:r>
      <w:r w:rsidRPr="00552559">
        <w:rPr>
          <w:rFonts w:asciiTheme="minorHAnsi" w:eastAsia="Calibri" w:hAnsiTheme="minorHAnsi" w:cstheme="minorHAnsi"/>
          <w:szCs w:val="20"/>
          <w:lang w:val="en-AU"/>
        </w:rPr>
        <w:t xml:space="preserve"> standardize a predicted </w:t>
      </w:r>
      <w:r w:rsidR="00830CFF">
        <w:rPr>
          <w:rFonts w:asciiTheme="minorHAnsi" w:eastAsia="Calibri" w:hAnsiTheme="minorHAnsi" w:cstheme="minorHAnsi"/>
          <w:szCs w:val="20"/>
          <w:lang w:val="en-AU"/>
        </w:rPr>
        <w:t>L1-</w:t>
      </w:r>
      <w:r w:rsidRPr="00552559">
        <w:rPr>
          <w:rFonts w:asciiTheme="minorHAnsi" w:eastAsia="Calibri" w:hAnsiTheme="minorHAnsi" w:cstheme="minorHAnsi"/>
          <w:szCs w:val="20"/>
          <w:lang w:val="en-AU"/>
        </w:rPr>
        <w:t xml:space="preserve">RSRP </w:t>
      </w:r>
      <w:r w:rsidR="00830CFF">
        <w:rPr>
          <w:rFonts w:asciiTheme="minorHAnsi" w:eastAsia="Calibri" w:hAnsiTheme="minorHAnsi" w:cstheme="minorHAnsi"/>
          <w:szCs w:val="20"/>
          <w:lang w:val="en-AU"/>
        </w:rPr>
        <w:t>metric</w:t>
      </w:r>
      <w:r w:rsidRPr="00552559">
        <w:rPr>
          <w:rFonts w:asciiTheme="minorHAnsi" w:eastAsia="Calibri" w:hAnsiTheme="minorHAnsi" w:cstheme="minorHAnsi"/>
          <w:szCs w:val="20"/>
          <w:lang w:val="en-AU"/>
        </w:rPr>
        <w:t>, one would naturally include Alt4 in the monitoring procedure. Moreover, Alt3 would in our view be captured in the prediction uncertainty reported by the UE.</w:t>
      </w:r>
      <w:r w:rsidR="00F457BE" w:rsidRPr="00552559">
        <w:rPr>
          <w:rFonts w:asciiTheme="minorHAnsi" w:eastAsia="Calibri" w:hAnsiTheme="minorHAnsi" w:cstheme="minorHAnsi"/>
          <w:szCs w:val="20"/>
          <w:lang w:val="en-AU"/>
        </w:rPr>
        <w:t xml:space="preserve"> Note that if a model is well-trained and can provide an accurate uncertainty/confidence metric, it will provide an understanding of the model performance. That is, for a properly trained model, the uncertainty is a method for a UE to indicate a possible data distribution change, where a new sample not seen during training should result in a high uncertainty.  </w:t>
      </w:r>
      <w:r w:rsidRPr="00552559">
        <w:rPr>
          <w:rFonts w:asciiTheme="minorHAnsi" w:eastAsia="Calibri" w:hAnsiTheme="minorHAnsi" w:cstheme="minorHAnsi"/>
          <w:szCs w:val="20"/>
          <w:lang w:val="en-AU"/>
        </w:rPr>
        <w:t xml:space="preserve"> </w:t>
      </w:r>
    </w:p>
    <w:p w14:paraId="07EE17D3" w14:textId="7C0A263F" w:rsidR="00824048" w:rsidRDefault="008344F3" w:rsidP="008344F3">
      <w:pPr>
        <w:pStyle w:val="Proposal"/>
        <w:rPr>
          <w:lang w:val="en-GB"/>
        </w:rPr>
      </w:pPr>
      <w:bookmarkStart w:id="82" w:name="_Toc159235882"/>
      <w:r>
        <w:rPr>
          <w:lang w:val="en-GB"/>
        </w:rPr>
        <w:t>For UE model performance monitoring at NW-side, first agree on th</w:t>
      </w:r>
      <w:r w:rsidR="00786BAD">
        <w:rPr>
          <w:lang w:val="en-GB"/>
        </w:rPr>
        <w:t xml:space="preserve">e reporting content </w:t>
      </w:r>
      <w:r w:rsidR="009C1901">
        <w:rPr>
          <w:lang w:val="en-GB"/>
        </w:rPr>
        <w:t xml:space="preserve">of AI/ML model inference prior to discussing </w:t>
      </w:r>
      <w:r w:rsidR="00605ECA">
        <w:rPr>
          <w:lang w:val="en-GB"/>
        </w:rPr>
        <w:t xml:space="preserve">performance </w:t>
      </w:r>
      <w:r w:rsidR="009C1901">
        <w:rPr>
          <w:lang w:val="en-GB"/>
        </w:rPr>
        <w:t>metrics</w:t>
      </w:r>
      <w:r w:rsidR="00824048">
        <w:rPr>
          <w:lang w:val="en-GB"/>
        </w:rPr>
        <w:t xml:space="preserve"> 1-</w:t>
      </w:r>
      <w:r>
        <w:rPr>
          <w:lang w:val="en-GB"/>
        </w:rPr>
        <w:t>4</w:t>
      </w:r>
      <w:r w:rsidR="00824048">
        <w:rPr>
          <w:lang w:val="en-GB"/>
        </w:rPr>
        <w:t xml:space="preserve">. </w:t>
      </w:r>
      <w:r w:rsidR="00D31E96">
        <w:rPr>
          <w:lang w:val="en-GB"/>
        </w:rPr>
        <w:t>Note that:</w:t>
      </w:r>
      <w:bookmarkEnd w:id="82"/>
    </w:p>
    <w:p w14:paraId="2577FD66" w14:textId="3EB0C4CC" w:rsidR="008344F3" w:rsidRDefault="009C1901" w:rsidP="00824048">
      <w:pPr>
        <w:pStyle w:val="Proposal"/>
        <w:numPr>
          <w:ilvl w:val="1"/>
          <w:numId w:val="43"/>
        </w:numPr>
        <w:rPr>
          <w:lang w:val="en-GB"/>
        </w:rPr>
      </w:pPr>
      <w:bookmarkStart w:id="83" w:name="_Toc159235883"/>
      <w:r>
        <w:rPr>
          <w:lang w:val="en-GB"/>
        </w:rPr>
        <w:t xml:space="preserve">metric 4 is only needed </w:t>
      </w:r>
      <w:r w:rsidR="00D31E96" w:rsidRPr="00D31E96">
        <w:rPr>
          <w:lang w:val="en-GB"/>
        </w:rPr>
        <w:t xml:space="preserve">if RAN1 standardize a </w:t>
      </w:r>
      <w:r w:rsidR="00D31E96">
        <w:rPr>
          <w:lang w:val="en-GB"/>
        </w:rPr>
        <w:t xml:space="preserve">UE reported </w:t>
      </w:r>
      <w:r w:rsidR="00D31E96" w:rsidRPr="00D31E96">
        <w:rPr>
          <w:lang w:val="en-GB"/>
        </w:rPr>
        <w:t>predicted L1-RSRP</w:t>
      </w:r>
      <w:bookmarkEnd w:id="83"/>
    </w:p>
    <w:p w14:paraId="6C093298" w14:textId="48ADF5D2" w:rsidR="00824048" w:rsidRDefault="00824048" w:rsidP="00824048">
      <w:pPr>
        <w:pStyle w:val="Proposal"/>
        <w:numPr>
          <w:ilvl w:val="1"/>
          <w:numId w:val="43"/>
        </w:numPr>
        <w:rPr>
          <w:lang w:val="en-GB"/>
        </w:rPr>
      </w:pPr>
      <w:bookmarkStart w:id="84" w:name="_Toc159235884"/>
      <w:r>
        <w:rPr>
          <w:lang w:val="en-GB"/>
        </w:rPr>
        <w:t>metric</w:t>
      </w:r>
      <w:r w:rsidR="00D31E96">
        <w:rPr>
          <w:lang w:val="en-GB"/>
        </w:rPr>
        <w:t xml:space="preserve"> </w:t>
      </w:r>
      <w:r>
        <w:rPr>
          <w:lang w:val="en-GB"/>
        </w:rPr>
        <w:t xml:space="preserve">3 is needed if UE does not provide any confidence/uncertainty of </w:t>
      </w:r>
      <w:r w:rsidR="00B361FF">
        <w:rPr>
          <w:lang w:val="en-GB"/>
        </w:rPr>
        <w:t xml:space="preserve">its </w:t>
      </w:r>
      <w:r w:rsidR="00DD03E6">
        <w:rPr>
          <w:lang w:val="en-GB"/>
        </w:rPr>
        <w:t>predictions.</w:t>
      </w:r>
      <w:bookmarkEnd w:id="84"/>
    </w:p>
    <w:p w14:paraId="1799BA35" w14:textId="7D10A8FB" w:rsidR="00DE0D20" w:rsidRDefault="00605ECA" w:rsidP="00824048">
      <w:pPr>
        <w:pStyle w:val="BodyText"/>
        <w:rPr>
          <w:rFonts w:asciiTheme="minorHAnsi" w:hAnsiTheme="minorHAnsi" w:cstheme="minorHAnsi"/>
          <w:lang w:val="en-GB"/>
        </w:rPr>
      </w:pPr>
      <w:r w:rsidRPr="00552559">
        <w:rPr>
          <w:rFonts w:asciiTheme="minorHAnsi" w:hAnsiTheme="minorHAnsi" w:cstheme="minorHAnsi"/>
          <w:lang w:val="en-GB"/>
        </w:rPr>
        <w:t>P</w:t>
      </w:r>
      <w:r w:rsidR="0021244E" w:rsidRPr="00552559">
        <w:rPr>
          <w:rFonts w:asciiTheme="minorHAnsi" w:hAnsiTheme="minorHAnsi" w:cstheme="minorHAnsi"/>
          <w:lang w:val="en-GB"/>
        </w:rPr>
        <w:t>erformance metrics to be reported by the UE could comprise of a per-sample</w:t>
      </w:r>
      <w:r w:rsidR="00871D0A" w:rsidRPr="00552559">
        <w:rPr>
          <w:rFonts w:asciiTheme="minorHAnsi" w:hAnsiTheme="minorHAnsi" w:cstheme="minorHAnsi"/>
          <w:lang w:val="en-GB"/>
        </w:rPr>
        <w:t xml:space="preserve"> report</w:t>
      </w:r>
      <w:r w:rsidR="009C3DE3" w:rsidRPr="00552559">
        <w:rPr>
          <w:rFonts w:asciiTheme="minorHAnsi" w:hAnsiTheme="minorHAnsi" w:cstheme="minorHAnsi"/>
          <w:lang w:val="en-GB"/>
        </w:rPr>
        <w:t>. Another alternative is an</w:t>
      </w:r>
      <w:r w:rsidR="0021244E" w:rsidRPr="00552559">
        <w:rPr>
          <w:rFonts w:asciiTheme="minorHAnsi" w:hAnsiTheme="minorHAnsi" w:cstheme="minorHAnsi"/>
          <w:lang w:val="en-GB"/>
        </w:rPr>
        <w:t xml:space="preserve"> aggregated statistical error over a certain monitoring window to reduce the reporting overhead. For example, performance metric could comprise of the 5th,10th, …, 90th percentile of the L1-RSRP prediction error. Note that </w:t>
      </w:r>
      <w:r w:rsidR="00871D0A" w:rsidRPr="00552559">
        <w:rPr>
          <w:rFonts w:asciiTheme="minorHAnsi" w:hAnsiTheme="minorHAnsi" w:cstheme="minorHAnsi"/>
          <w:lang w:val="en-GB"/>
        </w:rPr>
        <w:t>t</w:t>
      </w:r>
      <w:r w:rsidR="00CD0BB8" w:rsidRPr="00552559">
        <w:rPr>
          <w:rFonts w:asciiTheme="minorHAnsi" w:hAnsiTheme="minorHAnsi" w:cstheme="minorHAnsi"/>
          <w:lang w:val="en-GB"/>
        </w:rPr>
        <w:t>o achieve reliable model monitoring results, sufficient monitoring data samples should be collected/reported and used for making a model failure detection decision at the UE or NW side. In general, assuming a model claims to provide a beam accuracy of 99%, one would need to collect hundreds of measurements to ensure statistical significance that the model is not working properly.</w:t>
      </w:r>
    </w:p>
    <w:p w14:paraId="0492F6AE" w14:textId="5248CC99" w:rsidR="00A84D05" w:rsidRPr="00552559" w:rsidRDefault="00CD33CE" w:rsidP="00CD33CE">
      <w:pPr>
        <w:pStyle w:val="Observation"/>
        <w:rPr>
          <w:lang w:val="en-GB"/>
        </w:rPr>
      </w:pPr>
      <w:bookmarkStart w:id="85" w:name="_Toc159235241"/>
      <w:r>
        <w:rPr>
          <w:lang w:val="en-GB"/>
        </w:rPr>
        <w:t xml:space="preserve">The number of samples and </w:t>
      </w:r>
      <w:r w:rsidR="00AD44A3">
        <w:rPr>
          <w:lang w:val="en-GB"/>
        </w:rPr>
        <w:t>statistical metrics of the performance metrics needs to be addressed</w:t>
      </w:r>
      <w:r w:rsidR="00EB4FE5">
        <w:rPr>
          <w:lang w:val="en-GB"/>
        </w:rPr>
        <w:t>.</w:t>
      </w:r>
      <w:bookmarkEnd w:id="85"/>
    </w:p>
    <w:p w14:paraId="0A3F2974" w14:textId="1BFCD29D" w:rsidR="004F491B" w:rsidRDefault="00804410" w:rsidP="005A0821">
      <w:pPr>
        <w:pStyle w:val="Heading3"/>
        <w:ind w:left="720"/>
      </w:pPr>
      <w:r>
        <w:t>Latency of reporting performance metrics</w:t>
      </w:r>
    </w:p>
    <w:p w14:paraId="5139BDC6" w14:textId="3A04FA28" w:rsidR="00963D7B" w:rsidRDefault="00641126" w:rsidP="004F491B">
      <w:pPr>
        <w:tabs>
          <w:tab w:val="num" w:pos="1440"/>
        </w:tabs>
        <w:spacing w:after="160" w:line="259" w:lineRule="auto"/>
        <w:rPr>
          <w:rFonts w:asciiTheme="minorHAnsi" w:eastAsiaTheme="minorHAnsi" w:hAnsiTheme="minorHAnsi" w:cstheme="minorHAnsi"/>
          <w:szCs w:val="22"/>
          <w:lang w:eastAsia="en-US"/>
        </w:rPr>
      </w:pPr>
      <w:r w:rsidRPr="00DD03E6">
        <w:rPr>
          <w:rFonts w:asciiTheme="minorHAnsi" w:eastAsiaTheme="minorHAnsi" w:hAnsiTheme="minorHAnsi" w:cstheme="minorHAnsi"/>
          <w:noProof/>
          <w:szCs w:val="22"/>
          <w:lang w:eastAsia="en-US"/>
        </w:rPr>
        <mc:AlternateContent>
          <mc:Choice Requires="wpg">
            <w:drawing>
              <wp:anchor distT="0" distB="0" distL="114300" distR="114300" simplePos="0" relativeHeight="251658240" behindDoc="0" locked="0" layoutInCell="1" allowOverlap="1" wp14:anchorId="5A451BF5" wp14:editId="29DF65B9">
                <wp:simplePos x="0" y="0"/>
                <wp:positionH relativeFrom="column">
                  <wp:posOffset>148416</wp:posOffset>
                </wp:positionH>
                <wp:positionV relativeFrom="paragraph">
                  <wp:posOffset>1822691</wp:posOffset>
                </wp:positionV>
                <wp:extent cx="3102610" cy="1745367"/>
                <wp:effectExtent l="0" t="0" r="8890" b="0"/>
                <wp:wrapTopAndBottom/>
                <wp:docPr id="486558729" name="Group 486558729"/>
                <wp:cNvGraphicFramePr/>
                <a:graphic xmlns:a="http://schemas.openxmlformats.org/drawingml/2006/main">
                  <a:graphicData uri="http://schemas.microsoft.com/office/word/2010/wordprocessingGroup">
                    <wpg:wgp>
                      <wpg:cNvGrpSpPr/>
                      <wpg:grpSpPr>
                        <a:xfrm>
                          <a:off x="0" y="0"/>
                          <a:ext cx="3102610" cy="1745367"/>
                          <a:chOff x="0" y="282570"/>
                          <a:chExt cx="5083810" cy="2242190"/>
                        </a:xfrm>
                      </wpg:grpSpPr>
                      <wpg:grpSp>
                        <wpg:cNvPr id="478407591" name="Group 5"/>
                        <wpg:cNvGrpSpPr/>
                        <wpg:grpSpPr>
                          <a:xfrm>
                            <a:off x="353565" y="282570"/>
                            <a:ext cx="4730245" cy="1876430"/>
                            <a:chOff x="353565" y="282570"/>
                            <a:chExt cx="4730245" cy="1876430"/>
                          </a:xfrm>
                        </wpg:grpSpPr>
                        <wpg:grpSp>
                          <wpg:cNvPr id="2047512840" name="Group 2047512840"/>
                          <wpg:cNvGrpSpPr/>
                          <wpg:grpSpPr>
                            <a:xfrm>
                              <a:off x="353565" y="282570"/>
                              <a:ext cx="4730245" cy="1876430"/>
                              <a:chOff x="683636" y="756635"/>
                              <a:chExt cx="9146167" cy="3064752"/>
                            </a:xfrm>
                          </wpg:grpSpPr>
                          <wps:wsp>
                            <wps:cNvPr id="1332076369" name="Rectangle 4"/>
                            <wps:cNvSpPr/>
                            <wps:spPr>
                              <a:xfrm>
                                <a:off x="1418897" y="1891862"/>
                                <a:ext cx="1355837" cy="357352"/>
                              </a:xfrm>
                              <a:prstGeom prst="rect">
                                <a:avLst/>
                              </a:prstGeom>
                              <a:solidFill>
                                <a:schemeClr val="tx1"/>
                              </a:solidFill>
                              <a:ln/>
                            </wps:spPr>
                            <wps:style>
                              <a:lnRef idx="2">
                                <a:schemeClr val="dk1"/>
                              </a:lnRef>
                              <a:fillRef idx="1">
                                <a:schemeClr val="lt1"/>
                              </a:fillRef>
                              <a:effectRef idx="0">
                                <a:schemeClr val="dk1"/>
                              </a:effectRef>
                              <a:fontRef idx="minor">
                                <a:schemeClr val="dk1"/>
                              </a:fontRef>
                            </wps:style>
                            <wps:bodyPr rtlCol="0" anchor="ctr"/>
                          </wps:wsp>
                          <wps:wsp>
                            <wps:cNvPr id="355445324" name="Rectangle 5"/>
                            <wps:cNvSpPr/>
                            <wps:spPr>
                              <a:xfrm>
                                <a:off x="3626069" y="1891862"/>
                                <a:ext cx="210206" cy="357352"/>
                              </a:xfrm>
                              <a:prstGeom prst="rect">
                                <a:avLst/>
                              </a:prstGeom>
                              <a:ln/>
                            </wps:spPr>
                            <wps:style>
                              <a:lnRef idx="2">
                                <a:schemeClr val="dk1"/>
                              </a:lnRef>
                              <a:fillRef idx="1">
                                <a:schemeClr val="lt1"/>
                              </a:fillRef>
                              <a:effectRef idx="0">
                                <a:schemeClr val="dk1"/>
                              </a:effectRef>
                              <a:fontRef idx="minor">
                                <a:schemeClr val="dk1"/>
                              </a:fontRef>
                            </wps:style>
                            <wps:bodyPr rtlCol="0" anchor="ctr"/>
                          </wps:wsp>
                          <wps:wsp>
                            <wps:cNvPr id="567194771" name="Rectangle 6"/>
                            <wps:cNvSpPr/>
                            <wps:spPr>
                              <a:xfrm>
                                <a:off x="4847897" y="1891862"/>
                                <a:ext cx="210206" cy="357352"/>
                              </a:xfrm>
                              <a:prstGeom prst="rect">
                                <a:avLst/>
                              </a:prstGeom>
                              <a:ln/>
                            </wps:spPr>
                            <wps:style>
                              <a:lnRef idx="2">
                                <a:schemeClr val="dk1"/>
                              </a:lnRef>
                              <a:fillRef idx="1">
                                <a:schemeClr val="lt1"/>
                              </a:fillRef>
                              <a:effectRef idx="0">
                                <a:schemeClr val="dk1"/>
                              </a:effectRef>
                              <a:fontRef idx="minor">
                                <a:schemeClr val="dk1"/>
                              </a:fontRef>
                            </wps:style>
                            <wps:bodyPr rtlCol="0" anchor="ctr"/>
                          </wps:wsp>
                          <wps:wsp>
                            <wps:cNvPr id="1216568899" name="Rectangle 7"/>
                            <wps:cNvSpPr/>
                            <wps:spPr>
                              <a:xfrm>
                                <a:off x="5912069" y="1891862"/>
                                <a:ext cx="210206" cy="357352"/>
                              </a:xfrm>
                              <a:prstGeom prst="rect">
                                <a:avLst/>
                              </a:prstGeom>
                              <a:ln/>
                            </wps:spPr>
                            <wps:style>
                              <a:lnRef idx="2">
                                <a:schemeClr val="dk1"/>
                              </a:lnRef>
                              <a:fillRef idx="1">
                                <a:schemeClr val="lt1"/>
                              </a:fillRef>
                              <a:effectRef idx="0">
                                <a:schemeClr val="dk1"/>
                              </a:effectRef>
                              <a:fontRef idx="minor">
                                <a:schemeClr val="dk1"/>
                              </a:fontRef>
                            </wps:style>
                            <wps:bodyPr rtlCol="0" anchor="ctr"/>
                          </wps:wsp>
                          <wps:wsp>
                            <wps:cNvPr id="441511382" name="Rectangle 8"/>
                            <wps:cNvSpPr/>
                            <wps:spPr>
                              <a:xfrm>
                                <a:off x="7133897" y="1891862"/>
                                <a:ext cx="210206" cy="357352"/>
                              </a:xfrm>
                              <a:prstGeom prst="rect">
                                <a:avLst/>
                              </a:prstGeom>
                              <a:ln/>
                            </wps:spPr>
                            <wps:style>
                              <a:lnRef idx="2">
                                <a:schemeClr val="dk1"/>
                              </a:lnRef>
                              <a:fillRef idx="1">
                                <a:schemeClr val="lt1"/>
                              </a:fillRef>
                              <a:effectRef idx="0">
                                <a:schemeClr val="dk1"/>
                              </a:effectRef>
                              <a:fontRef idx="minor">
                                <a:schemeClr val="dk1"/>
                              </a:fontRef>
                            </wps:style>
                            <wps:bodyPr rtlCol="0" anchor="ctr"/>
                          </wps:wsp>
                          <wps:wsp>
                            <wps:cNvPr id="137681214" name="Rectangle 9"/>
                            <wps:cNvSpPr/>
                            <wps:spPr>
                              <a:xfrm>
                                <a:off x="8473966" y="1891862"/>
                                <a:ext cx="1355837" cy="357352"/>
                              </a:xfrm>
                              <a:prstGeom prst="rect">
                                <a:avLst/>
                              </a:prstGeom>
                              <a:solidFill>
                                <a:schemeClr val="tx1"/>
                              </a:solidFill>
                              <a:ln/>
                            </wps:spPr>
                            <wps:style>
                              <a:lnRef idx="2">
                                <a:schemeClr val="dk1"/>
                              </a:lnRef>
                              <a:fillRef idx="1">
                                <a:schemeClr val="lt1"/>
                              </a:fillRef>
                              <a:effectRef idx="0">
                                <a:schemeClr val="dk1"/>
                              </a:effectRef>
                              <a:fontRef idx="minor">
                                <a:schemeClr val="dk1"/>
                              </a:fontRef>
                            </wps:style>
                            <wps:bodyPr rtlCol="0" anchor="ctr"/>
                          </wps:wsp>
                          <wps:wsp>
                            <wps:cNvPr id="1511159309" name="Right Brace 17"/>
                            <wps:cNvSpPr/>
                            <wps:spPr>
                              <a:xfrm rot="16200000">
                                <a:off x="5326391" y="-294016"/>
                                <a:ext cx="365228" cy="3762300"/>
                              </a:xfrm>
                              <a:prstGeom prst="rightBrace">
                                <a:avLst/>
                              </a:prstGeom>
                              <a:ln/>
                            </wps:spPr>
                            <wps:style>
                              <a:lnRef idx="2">
                                <a:schemeClr val="dk1"/>
                              </a:lnRef>
                              <a:fillRef idx="1">
                                <a:schemeClr val="lt1"/>
                              </a:fillRef>
                              <a:effectRef idx="0">
                                <a:schemeClr val="dk1"/>
                              </a:effectRef>
                              <a:fontRef idx="minor">
                                <a:schemeClr val="dk1"/>
                              </a:fontRef>
                            </wps:style>
                            <wps:bodyPr rtlCol="0" anchor="ctr"/>
                          </wps:wsp>
                          <wps:wsp>
                            <wps:cNvPr id="909627457" name="TextBox 18"/>
                            <wps:cNvSpPr txBox="1"/>
                            <wps:spPr>
                              <a:xfrm>
                                <a:off x="4159927" y="905251"/>
                                <a:ext cx="5669873" cy="1478402"/>
                              </a:xfrm>
                              <a:prstGeom prst="rect">
                                <a:avLst/>
                              </a:prstGeom>
                              <a:noFill/>
                            </wps:spPr>
                            <wps:txbx>
                              <w:txbxContent>
                                <w:p w14:paraId="748C071F" w14:textId="77777777" w:rsidR="004F491B" w:rsidRPr="00AC7D12" w:rsidRDefault="004F491B" w:rsidP="004F491B">
                                  <w:pPr>
                                    <w:rPr>
                                      <w:rFonts w:asciiTheme="minorHAnsi"/>
                                      <w:color w:val="000000" w:themeColor="text1"/>
                                      <w:kern w:val="24"/>
                                      <w:sz w:val="16"/>
                                      <w:szCs w:val="16"/>
                                    </w:rPr>
                                  </w:pPr>
                                  <w:r w:rsidRPr="00AC7D12">
                                    <w:rPr>
                                      <w:rFonts w:asciiTheme="minorHAnsi"/>
                                      <w:color w:val="000000" w:themeColor="text1"/>
                                      <w:kern w:val="24"/>
                                      <w:sz w:val="16"/>
                                      <w:szCs w:val="16"/>
                                    </w:rPr>
                                    <w:t xml:space="preserve">model </w:t>
                                  </w:r>
                                  <w:proofErr w:type="gramStart"/>
                                  <w:r w:rsidRPr="00AC7D12">
                                    <w:rPr>
                                      <w:rFonts w:asciiTheme="minorHAnsi"/>
                                      <w:color w:val="000000" w:themeColor="text1"/>
                                      <w:kern w:val="24"/>
                                      <w:sz w:val="16"/>
                                      <w:szCs w:val="16"/>
                                    </w:rPr>
                                    <w:t>inference</w:t>
                                  </w:r>
                                  <w:proofErr w:type="gramEnd"/>
                                </w:p>
                              </w:txbxContent>
                            </wps:txbx>
                            <wps:bodyPr wrap="square" rtlCol="0">
                              <a:noAutofit/>
                            </wps:bodyPr>
                          </wps:wsp>
                          <wps:wsp>
                            <wps:cNvPr id="1568905647" name="Right Brace 20"/>
                            <wps:cNvSpPr/>
                            <wps:spPr>
                              <a:xfrm rot="16200000">
                                <a:off x="1889191" y="943260"/>
                                <a:ext cx="365228" cy="1300402"/>
                              </a:xfrm>
                              <a:prstGeom prst="rightBrace">
                                <a:avLst/>
                              </a:prstGeom>
                              <a:ln/>
                            </wps:spPr>
                            <wps:style>
                              <a:lnRef idx="2">
                                <a:schemeClr val="dk1"/>
                              </a:lnRef>
                              <a:fillRef idx="1">
                                <a:schemeClr val="lt1"/>
                              </a:fillRef>
                              <a:effectRef idx="0">
                                <a:schemeClr val="dk1"/>
                              </a:effectRef>
                              <a:fontRef idx="minor">
                                <a:schemeClr val="dk1"/>
                              </a:fontRef>
                            </wps:style>
                            <wps:bodyPr rtlCol="0" anchor="ctr"/>
                          </wps:wsp>
                          <wps:wsp>
                            <wps:cNvPr id="284954674" name="TextBox 21"/>
                            <wps:cNvSpPr txBox="1"/>
                            <wps:spPr>
                              <a:xfrm>
                                <a:off x="683636" y="756635"/>
                                <a:ext cx="3476294" cy="795020"/>
                              </a:xfrm>
                              <a:prstGeom prst="rect">
                                <a:avLst/>
                              </a:prstGeom>
                              <a:noFill/>
                            </wps:spPr>
                            <wps:txbx>
                              <w:txbxContent>
                                <w:p w14:paraId="2ABD7B6E" w14:textId="77777777" w:rsidR="004F491B" w:rsidRPr="00AC7D12" w:rsidRDefault="004F491B" w:rsidP="004F491B">
                                  <w:pPr>
                                    <w:rPr>
                                      <w:rFonts w:asciiTheme="minorHAnsi"/>
                                      <w:color w:val="000000" w:themeColor="text1"/>
                                      <w:kern w:val="24"/>
                                      <w:sz w:val="16"/>
                                      <w:szCs w:val="16"/>
                                    </w:rPr>
                                  </w:pPr>
                                  <w:r w:rsidRPr="00AC7D12">
                                    <w:rPr>
                                      <w:rFonts w:asciiTheme="minorHAnsi"/>
                                      <w:color w:val="000000" w:themeColor="text1"/>
                                      <w:kern w:val="24"/>
                                      <w:sz w:val="16"/>
                                      <w:szCs w:val="16"/>
                                    </w:rPr>
                                    <w:t>Monitoring (estimate</w:t>
                                  </w:r>
                                  <w:r w:rsidRPr="00AC7D12">
                                    <w:rPr>
                                      <w:rFonts w:asciiTheme="minorHAnsi"/>
                                      <w:color w:val="000000" w:themeColor="text1"/>
                                      <w:kern w:val="24"/>
                                      <w:sz w:val="16"/>
                                      <w:szCs w:val="16"/>
                                    </w:rPr>
                                    <w:br/>
                                    <w:t>inference accuracy)</w:t>
                                  </w:r>
                                </w:p>
                              </w:txbxContent>
                            </wps:txbx>
                            <wps:bodyPr wrap="square" rtlCol="0">
                              <a:noAutofit/>
                            </wps:bodyPr>
                          </wps:wsp>
                          <wps:wsp>
                            <wps:cNvPr id="1730172322" name="TextBox 23"/>
                            <wps:cNvSpPr txBox="1"/>
                            <wps:spPr>
                              <a:xfrm>
                                <a:off x="2051325" y="2486508"/>
                                <a:ext cx="2716621" cy="494031"/>
                              </a:xfrm>
                              <a:prstGeom prst="rect">
                                <a:avLst/>
                              </a:prstGeom>
                              <a:noFill/>
                            </wps:spPr>
                            <wps:txbx>
                              <w:txbxContent>
                                <w:p w14:paraId="05932ED5" w14:textId="77777777" w:rsidR="004F491B" w:rsidRPr="00AC7D12" w:rsidRDefault="004F491B" w:rsidP="004F491B">
                                  <w:pPr>
                                    <w:rPr>
                                      <w:rFonts w:asciiTheme="minorHAnsi"/>
                                      <w:color w:val="000000" w:themeColor="text1"/>
                                      <w:kern w:val="24"/>
                                      <w:sz w:val="16"/>
                                      <w:szCs w:val="16"/>
                                    </w:rPr>
                                  </w:pPr>
                                  <w:r w:rsidRPr="00AC7D12">
                                    <w:rPr>
                                      <w:rFonts w:asciiTheme="minorHAnsi"/>
                                      <w:color w:val="000000" w:themeColor="text1"/>
                                      <w:kern w:val="24"/>
                                      <w:sz w:val="16"/>
                                      <w:szCs w:val="16"/>
                                    </w:rPr>
                                    <w:t>Activate model?</w:t>
                                  </w:r>
                                </w:p>
                              </w:txbxContent>
                            </wps:txbx>
                            <wps:bodyPr wrap="square" rtlCol="0">
                              <a:noAutofit/>
                            </wps:bodyPr>
                          </wps:wsp>
                          <wps:wsp>
                            <wps:cNvPr id="1011327989" name="Right Brace 24"/>
                            <wps:cNvSpPr/>
                            <wps:spPr>
                              <a:xfrm rot="5400000">
                                <a:off x="4760276" y="-359684"/>
                                <a:ext cx="365227" cy="7048721"/>
                              </a:xfrm>
                              <a:prstGeom prst="rightBrace">
                                <a:avLst>
                                  <a:gd name="adj1" fmla="val 66869"/>
                                  <a:gd name="adj2" fmla="val 45887"/>
                                </a:avLst>
                              </a:prstGeom>
                              <a:ln/>
                            </wps:spPr>
                            <wps:style>
                              <a:lnRef idx="2">
                                <a:schemeClr val="dk1"/>
                              </a:lnRef>
                              <a:fillRef idx="1">
                                <a:schemeClr val="lt1"/>
                              </a:fillRef>
                              <a:effectRef idx="0">
                                <a:schemeClr val="dk1"/>
                              </a:effectRef>
                              <a:fontRef idx="minor">
                                <a:schemeClr val="dk1"/>
                              </a:fontRef>
                            </wps:style>
                            <wps:bodyPr rtlCol="0" anchor="ctr"/>
                          </wps:wsp>
                          <wps:wsp>
                            <wps:cNvPr id="899128774" name="TextBox 25"/>
                            <wps:cNvSpPr txBox="1"/>
                            <wps:spPr>
                              <a:xfrm>
                                <a:off x="3294992" y="3327355"/>
                                <a:ext cx="4920290" cy="494032"/>
                              </a:xfrm>
                              <a:prstGeom prst="rect">
                                <a:avLst/>
                              </a:prstGeom>
                              <a:noFill/>
                            </wps:spPr>
                            <wps:txbx>
                              <w:txbxContent>
                                <w:p w14:paraId="74791172" w14:textId="77777777" w:rsidR="004F491B" w:rsidRPr="00AC7D12" w:rsidRDefault="004F491B" w:rsidP="004F491B">
                                  <w:pPr>
                                    <w:rPr>
                                      <w:rFonts w:asciiTheme="minorHAnsi"/>
                                      <w:color w:val="000000" w:themeColor="text1"/>
                                      <w:kern w:val="24"/>
                                      <w:sz w:val="16"/>
                                      <w:szCs w:val="16"/>
                                    </w:rPr>
                                  </w:pPr>
                                  <w:r w:rsidRPr="00AC7D12">
                                    <w:rPr>
                                      <w:rFonts w:asciiTheme="minorHAnsi"/>
                                      <w:color w:val="000000" w:themeColor="text1"/>
                                      <w:kern w:val="24"/>
                                      <w:sz w:val="16"/>
                                      <w:szCs w:val="16"/>
                                    </w:rPr>
                                    <w:t>Time-between monitoring procedure</w:t>
                                  </w:r>
                                </w:p>
                              </w:txbxContent>
                            </wps:txbx>
                            <wps:bodyPr wrap="square" rtlCol="0">
                              <a:noAutofit/>
                            </wps:bodyPr>
                          </wps:wsp>
                        </wpg:grpSp>
                        <wps:wsp>
                          <wps:cNvPr id="1109984038" name="Right Brace 24"/>
                          <wps:cNvSpPr/>
                          <wps:spPr>
                            <a:xfrm rot="5400000">
                              <a:off x="1539995" y="1090678"/>
                              <a:ext cx="223520" cy="440811"/>
                            </a:xfrm>
                            <a:prstGeom prst="rightBrace">
                              <a:avLst>
                                <a:gd name="adj1" fmla="val 66869"/>
                                <a:gd name="adj2" fmla="val 45887"/>
                              </a:avLst>
                            </a:prstGeom>
                            <a:ln/>
                          </wps:spPr>
                          <wps:style>
                            <a:lnRef idx="1">
                              <a:schemeClr val="dk1"/>
                            </a:lnRef>
                            <a:fillRef idx="0">
                              <a:schemeClr val="dk1"/>
                            </a:fillRef>
                            <a:effectRef idx="0">
                              <a:schemeClr val="dk1"/>
                            </a:effectRef>
                            <a:fontRef idx="minor">
                              <a:schemeClr val="tx1"/>
                            </a:fontRef>
                          </wps:style>
                          <wps:bodyPr rtlCol="0" anchor="ctr"/>
                        </wps:wsp>
                      </wpg:grpSp>
                      <wps:wsp>
                        <wps:cNvPr id="2076444702" name="Text Box 1"/>
                        <wps:cNvSpPr txBox="1"/>
                        <wps:spPr>
                          <a:xfrm>
                            <a:off x="0" y="2214880"/>
                            <a:ext cx="5083810" cy="309880"/>
                          </a:xfrm>
                          <a:prstGeom prst="rect">
                            <a:avLst/>
                          </a:prstGeom>
                          <a:solidFill>
                            <a:prstClr val="white"/>
                          </a:solidFill>
                          <a:ln>
                            <a:noFill/>
                          </a:ln>
                        </wps:spPr>
                        <wps:txbx>
                          <w:txbxContent>
                            <w:p w14:paraId="7EF16C62" w14:textId="77777777" w:rsidR="004F491B" w:rsidRPr="007131EC" w:rsidRDefault="004F491B" w:rsidP="004F491B">
                              <w:pPr>
                                <w:pStyle w:val="Caption"/>
                                <w:rPr>
                                  <w:noProof/>
                                  <w:lang w:val="en-GB" w:eastAsia="en-US"/>
                                </w:rPr>
                              </w:pPr>
                              <w:r>
                                <w:t xml:space="preserve">Figure </w:t>
                              </w:r>
                              <w:r>
                                <w:fldChar w:fldCharType="begin"/>
                              </w:r>
                              <w:r>
                                <w:instrText xml:space="preserve"> SEQ Figure \* ARABIC </w:instrText>
                              </w:r>
                              <w:r>
                                <w:fldChar w:fldCharType="separate"/>
                              </w:r>
                              <w:r>
                                <w:rPr>
                                  <w:noProof/>
                                </w:rPr>
                                <w:t>3</w:t>
                              </w:r>
                              <w:r>
                                <w:fldChar w:fldCharType="end"/>
                              </w:r>
                              <w:r>
                                <w:t xml:space="preserve">: Real-time monitoring with inference </w:t>
                              </w:r>
                              <w:proofErr w:type="gramStart"/>
                              <w:r>
                                <w:t>accuracy</w:t>
                              </w:r>
                              <w:proofErr w:type="gram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A451BF5" id="Group 486558729" o:spid="_x0000_s1042" style="position:absolute;margin-left:11.7pt;margin-top:143.5pt;width:244.3pt;height:137.45pt;z-index:251658240;mso-width-relative:margin;mso-height-relative:margin" coordorigin=",2825" coordsize="50838,2242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">
                <v:group id="Group 5" o:spid="_x0000_s1043" style="position:absolute;left:3535;top:2825;width:47303;height:18765" coordorigin="3535,2825" coordsize="47302,1876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">
                  <v:group id="Group 2047512840" o:spid="_x0000_s1044" style="position:absolute;left:3535;top:2825;width:47303;height:18765" coordorigin="6836,7566" coordsize="91461,3064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">
                    <v:rect id="Rectangle 4" o:spid="_x0000_s1045" style="position:absolute;left:14188;top:18918;width:13559;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" fillcolor="black [3213]" strokecolor="black [3200]" strokeweight="1pt"/>
                    <v:rect id="Rectangle 5" o:spid="_x0000_s1046" style="position:absolute;left:36260;top:18918;width:2102;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" fillcolor="white [3201]" strokecolor="black [3200]" strokeweight="1pt"/>
                    <v:rect id="Rectangle 6" o:spid="_x0000_s1047" style="position:absolute;left:48478;top:18918;width:2103;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" fillcolor="white [3201]" strokecolor="black [3200]" strokeweight="1pt"/>
                    <v:rect id="Rectangle 7" o:spid="_x0000_s1048" style="position:absolute;left:59120;top:18918;width:2102;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" fillcolor="white [3201]" strokecolor="black [3200]" strokeweight="1pt"/>
                    <v:rect id="Rectangle 8" o:spid="_x0000_s1049" style="position:absolute;left:71338;top:18918;width:2103;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" fillcolor="white [3201]" strokecolor="black [3200]" strokeweight="1pt"/>
                    <v:rect id="Rectangle 9" o:spid="_x0000_s1050" style="position:absolute;left:84739;top:18918;width:13559;height:357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" fillcolor="black [3213]" strokecolor="black [3200]" strokeweight="1pt"/>
                    <v:shape id="Right Brace 17" o:spid="_x0000_s1051" type="#_x0000_t88" style="position:absolute;left:53264;top:-2941;width:3652;height:37623;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" adj="175" filled="t" fillcolor="white [3201]" strokecolor="black [3200]" strokeweight="1pt">
                      <v:stroke joinstyle="miter"/>
                    </v:shape>
                    <v:shape id="TextBox 18" o:spid="_x0000_s1052" type="#_x0000_t202" style="position:absolute;left:41599;top:9052;width:56699;height:1478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" filled="f" stroked="f">
                      <v:textbox>
                        <w:txbxContent>
                          <w:p w14:paraId="748C071F" w14:textId="77777777" w:rsidR="004F491B" w:rsidRPr="00AC7D12" w:rsidRDefault="004F491B" w:rsidP="004F491B">
                            <w:pPr>
                              <w:rPr>
                                <w:rFonts w:asciiTheme="minorHAnsi"/>
                                <w:color w:val="000000" w:themeColor="text1"/>
                                <w:kern w:val="24"/>
                                <w:sz w:val="16"/>
                                <w:szCs w:val="16"/>
                              </w:rPr>
                            </w:pPr>
                            <w:r w:rsidRPr="00AC7D12">
                              <w:rPr>
                                <w:rFonts w:asciiTheme="minorHAnsi"/>
                                <w:color w:val="000000" w:themeColor="text1"/>
                                <w:kern w:val="24"/>
                                <w:sz w:val="16"/>
                                <w:szCs w:val="16"/>
                              </w:rPr>
                              <w:t xml:space="preserve">model </w:t>
                            </w:r>
                            <w:proofErr w:type="gramStart"/>
                            <w:r w:rsidRPr="00AC7D12">
                              <w:rPr>
                                <w:rFonts w:asciiTheme="minorHAnsi"/>
                                <w:color w:val="000000" w:themeColor="text1"/>
                                <w:kern w:val="24"/>
                                <w:sz w:val="16"/>
                                <w:szCs w:val="16"/>
                              </w:rPr>
                              <w:t>inference</w:t>
                            </w:r>
                            <w:proofErr w:type="gramEnd"/>
                          </w:p>
                        </w:txbxContent>
                      </v:textbox>
                    </v:shape>
                    <v:shape id="Right Brace 20" o:spid="_x0000_s1053" type="#_x0000_t88" style="position:absolute;left:18892;top:9432;width:3652;height:13004;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" adj="506" filled="t" fillcolor="white [3201]" strokecolor="black [3200]" strokeweight="1pt">
                      <v:stroke joinstyle="miter"/>
                    </v:shape>
                    <v:shape id="TextBox 21" o:spid="_x0000_s1054" type="#_x0000_t202" style="position:absolute;left:6836;top:7566;width:34763;height:795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" filled="f" stroked="f">
                      <v:textbox>
                        <w:txbxContent>
                          <w:p w14:paraId="2ABD7B6E" w14:textId="77777777" w:rsidR="004F491B" w:rsidRPr="00AC7D12" w:rsidRDefault="004F491B" w:rsidP="004F491B">
                            <w:pPr>
                              <w:rPr>
                                <w:rFonts w:asciiTheme="minorHAnsi"/>
                                <w:color w:val="000000" w:themeColor="text1"/>
                                <w:kern w:val="24"/>
                                <w:sz w:val="16"/>
                                <w:szCs w:val="16"/>
                              </w:rPr>
                            </w:pPr>
                            <w:r w:rsidRPr="00AC7D12">
                              <w:rPr>
                                <w:rFonts w:asciiTheme="minorHAnsi"/>
                                <w:color w:val="000000" w:themeColor="text1"/>
                                <w:kern w:val="24"/>
                                <w:sz w:val="16"/>
                                <w:szCs w:val="16"/>
                              </w:rPr>
                              <w:t>Monitoring (estimate</w:t>
                            </w:r>
                            <w:r w:rsidRPr="00AC7D12">
                              <w:rPr>
                                <w:rFonts w:asciiTheme="minorHAnsi"/>
                                <w:color w:val="000000" w:themeColor="text1"/>
                                <w:kern w:val="24"/>
                                <w:sz w:val="16"/>
                                <w:szCs w:val="16"/>
                              </w:rPr>
                              <w:br/>
                              <w:t>inference accuracy)</w:t>
                            </w:r>
                          </w:p>
                        </w:txbxContent>
                      </v:textbox>
                    </v:shape>
                    <v:shape id="TextBox 23" o:spid="_x0000_s1055" type="#_x0000_t202" style="position:absolute;left:20513;top:24865;width:27166;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" filled="f" stroked="f">
                      <v:textbox>
                        <w:txbxContent>
                          <w:p w14:paraId="05932ED5" w14:textId="77777777" w:rsidR="004F491B" w:rsidRPr="00AC7D12" w:rsidRDefault="004F491B" w:rsidP="004F491B">
                            <w:pPr>
                              <w:rPr>
                                <w:rFonts w:asciiTheme="minorHAnsi"/>
                                <w:color w:val="000000" w:themeColor="text1"/>
                                <w:kern w:val="24"/>
                                <w:sz w:val="16"/>
                                <w:szCs w:val="16"/>
                              </w:rPr>
                            </w:pPr>
                            <w:r w:rsidRPr="00AC7D12">
                              <w:rPr>
                                <w:rFonts w:asciiTheme="minorHAnsi"/>
                                <w:color w:val="000000" w:themeColor="text1"/>
                                <w:kern w:val="24"/>
                                <w:sz w:val="16"/>
                                <w:szCs w:val="16"/>
                              </w:rPr>
                              <w:t>Activate model?</w:t>
                            </w:r>
                          </w:p>
                        </w:txbxContent>
                      </v:textbox>
                    </v:shape>
                    <v:shape id="Right Brace 24" o:spid="_x0000_s1056" type="#_x0000_t88" style="position:absolute;left:47603;top:-3598;width:3652;height:70487;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" adj="748,9912" filled="t" fillcolor="white [3201]" strokecolor="black [3200]" strokeweight="1pt">
                      <v:stroke joinstyle="miter"/>
                    </v:shape>
                    <v:shape id="TextBox 25" o:spid="_x0000_s1057" type="#_x0000_t202" style="position:absolute;left:32949;top:33273;width:49203;height:494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" filled="f" stroked="f">
                      <v:textbox>
                        <w:txbxContent>
                          <w:p w14:paraId="74791172" w14:textId="77777777" w:rsidR="004F491B" w:rsidRPr="00AC7D12" w:rsidRDefault="004F491B" w:rsidP="004F491B">
                            <w:pPr>
                              <w:rPr>
                                <w:rFonts w:asciiTheme="minorHAnsi"/>
                                <w:color w:val="000000" w:themeColor="text1"/>
                                <w:kern w:val="24"/>
                                <w:sz w:val="16"/>
                                <w:szCs w:val="16"/>
                              </w:rPr>
                            </w:pPr>
                            <w:r w:rsidRPr="00AC7D12">
                              <w:rPr>
                                <w:rFonts w:asciiTheme="minorHAnsi"/>
                                <w:color w:val="000000" w:themeColor="text1"/>
                                <w:kern w:val="24"/>
                                <w:sz w:val="16"/>
                                <w:szCs w:val="16"/>
                              </w:rPr>
                              <w:t>Time-between monitoring procedure</w:t>
                            </w:r>
                          </w:p>
                        </w:txbxContent>
                      </v:textbox>
                    </v:shape>
                  </v:group>
                  <v:shape id="Right Brace 24" o:spid="_x0000_s1058" type="#_x0000_t88" style="position:absolute;left:15399;top:10907;width:2235;height:4408;rotation:9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" adj="7324,9912" strokecolor="black [3200]" strokeweight=".5pt">
                    <v:stroke joinstyle="miter"/>
                  </v:shape>
                </v:group>
                <v:shape id="Text Box 1" o:spid="_x0000_s1059" type="#_x0000_t202" style="position:absolute;top:22148;width:50838;height:309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" stroked="f">
                  <v:textbox inset="0,0,0,0">
                    <w:txbxContent>
                      <w:p w14:paraId="7EF16C62" w14:textId="77777777" w:rsidR="004F491B" w:rsidRPr="007131EC" w:rsidRDefault="004F491B" w:rsidP="004F491B">
                        <w:pPr>
                          <w:pStyle w:val="Caption"/>
                          <w:rPr>
                            <w:noProof/>
                            <w:lang w:val="en-GB" w:eastAsia="en-US"/>
                          </w:rPr>
                        </w:pPr>
                        <w:r>
                          <w:t xml:space="preserve">Figure </w:t>
                        </w:r>
                        <w:r>
                          <w:fldChar w:fldCharType="begin"/>
                        </w:r>
                        <w:r>
                          <w:instrText xml:space="preserve"> SEQ Figure \* ARABIC </w:instrText>
                        </w:r>
                        <w:r>
                          <w:fldChar w:fldCharType="separate"/>
                        </w:r>
                        <w:r>
                          <w:rPr>
                            <w:noProof/>
                          </w:rPr>
                          <w:t>3</w:t>
                        </w:r>
                        <w:r>
                          <w:fldChar w:fldCharType="end"/>
                        </w:r>
                        <w:r>
                          <w:t xml:space="preserve">: Real-time monitoring with inference </w:t>
                        </w:r>
                        <w:proofErr w:type="gramStart"/>
                        <w:r>
                          <w:t>accuracy</w:t>
                        </w:r>
                        <w:proofErr w:type="gramEnd"/>
                      </w:p>
                    </w:txbxContent>
                  </v:textbox>
                </v:shape>
                <w10:wrap type="topAndBottom"/>
              </v:group>
            </w:pict>
          </mc:Fallback>
        </mc:AlternateContent>
      </w:r>
      <w:r w:rsidR="004F491B" w:rsidRPr="00DD03E6">
        <w:rPr>
          <w:rFonts w:asciiTheme="minorHAnsi" w:eastAsiaTheme="minorHAnsi" w:hAnsiTheme="minorHAnsi" w:cstheme="minorHAnsi"/>
          <w:szCs w:val="22"/>
          <w:lang w:eastAsia="en-US"/>
        </w:rPr>
        <w:t>A model monitored over the wide area is a slow process,</w:t>
      </w:r>
      <w:r w:rsidR="00D87D99" w:rsidRPr="00DD03E6">
        <w:rPr>
          <w:rFonts w:asciiTheme="minorHAnsi" w:eastAsiaTheme="minorHAnsi" w:hAnsiTheme="minorHAnsi" w:cstheme="minorHAnsi"/>
          <w:szCs w:val="22"/>
          <w:lang w:eastAsia="en-US"/>
        </w:rPr>
        <w:t xml:space="preserve"> for example the UE need to collect </w:t>
      </w:r>
      <w:r w:rsidR="00F85FCD" w:rsidRPr="00DD03E6">
        <w:rPr>
          <w:rFonts w:asciiTheme="minorHAnsi" w:eastAsiaTheme="minorHAnsi" w:hAnsiTheme="minorHAnsi" w:cstheme="minorHAnsi"/>
          <w:szCs w:val="22"/>
          <w:lang w:eastAsia="en-US"/>
        </w:rPr>
        <w:t>many</w:t>
      </w:r>
      <w:r w:rsidR="00D87D99" w:rsidRPr="00DD03E6">
        <w:rPr>
          <w:rFonts w:asciiTheme="minorHAnsi" w:eastAsiaTheme="minorHAnsi" w:hAnsiTheme="minorHAnsi" w:cstheme="minorHAnsi"/>
          <w:szCs w:val="22"/>
          <w:lang w:eastAsia="en-US"/>
        </w:rPr>
        <w:t xml:space="preserve"> samples to assess if the model is not working properly in a certain cell. H</w:t>
      </w:r>
      <w:r w:rsidR="004F491B" w:rsidRPr="00DD03E6">
        <w:rPr>
          <w:rFonts w:asciiTheme="minorHAnsi" w:eastAsiaTheme="minorHAnsi" w:hAnsiTheme="minorHAnsi" w:cstheme="minorHAnsi"/>
          <w:szCs w:val="22"/>
          <w:lang w:eastAsia="en-US"/>
        </w:rPr>
        <w:t xml:space="preserve">owever, </w:t>
      </w:r>
      <w:r w:rsidR="00F94829" w:rsidRPr="00DD03E6">
        <w:rPr>
          <w:rFonts w:asciiTheme="minorHAnsi" w:eastAsiaTheme="minorHAnsi" w:hAnsiTheme="minorHAnsi" w:cstheme="minorHAnsi"/>
          <w:szCs w:val="22"/>
          <w:lang w:eastAsia="en-US"/>
        </w:rPr>
        <w:t>o</w:t>
      </w:r>
      <w:r w:rsidR="004F491B" w:rsidRPr="00DD03E6">
        <w:rPr>
          <w:rFonts w:asciiTheme="minorHAnsi" w:eastAsiaTheme="minorHAnsi" w:hAnsiTheme="minorHAnsi" w:cstheme="minorHAnsi"/>
          <w:szCs w:val="22"/>
          <w:lang w:eastAsia="en-US"/>
        </w:rPr>
        <w:t xml:space="preserve">ne solution for detecting a possible low accuracy region is to perform </w:t>
      </w:r>
      <w:r w:rsidR="004F491B" w:rsidRPr="00DD03E6">
        <w:rPr>
          <w:rFonts w:asciiTheme="minorHAnsi" w:eastAsiaTheme="minorHAnsi" w:hAnsiTheme="minorHAnsi" w:cstheme="minorHAnsi"/>
          <w:b/>
          <w:szCs w:val="22"/>
          <w:lang w:eastAsia="en-US"/>
        </w:rPr>
        <w:t>real-time monitoring</w:t>
      </w:r>
      <w:r w:rsidR="004F491B" w:rsidRPr="00DD03E6">
        <w:rPr>
          <w:rFonts w:asciiTheme="minorHAnsi" w:eastAsiaTheme="minorHAnsi" w:hAnsiTheme="minorHAnsi" w:cstheme="minorHAnsi"/>
          <w:szCs w:val="22"/>
          <w:lang w:eastAsia="en-US"/>
        </w:rPr>
        <w:t xml:space="preserve"> and deactivate the model in a problematic area. Since such procedures typically correspond to </w:t>
      </w:r>
      <w:r w:rsidR="00F85FCD" w:rsidRPr="00DD03E6">
        <w:rPr>
          <w:rFonts w:asciiTheme="minorHAnsi" w:eastAsiaTheme="minorHAnsi" w:hAnsiTheme="minorHAnsi" w:cstheme="minorHAnsi"/>
          <w:szCs w:val="22"/>
          <w:lang w:eastAsia="en-US"/>
        </w:rPr>
        <w:t>tight</w:t>
      </w:r>
      <w:r w:rsidR="005D521A" w:rsidRPr="00DD03E6">
        <w:rPr>
          <w:rFonts w:asciiTheme="minorHAnsi" w:eastAsiaTheme="minorHAnsi" w:hAnsiTheme="minorHAnsi" w:cstheme="minorHAnsi"/>
          <w:szCs w:val="22"/>
          <w:lang w:eastAsia="en-US"/>
        </w:rPr>
        <w:t xml:space="preserve"> </w:t>
      </w:r>
      <w:r w:rsidR="00F85FCD" w:rsidRPr="00DD03E6">
        <w:rPr>
          <w:rFonts w:asciiTheme="minorHAnsi" w:eastAsiaTheme="minorHAnsi" w:hAnsiTheme="minorHAnsi" w:cstheme="minorHAnsi"/>
          <w:szCs w:val="22"/>
          <w:lang w:eastAsia="en-US"/>
        </w:rPr>
        <w:t>latency requirements</w:t>
      </w:r>
      <w:r w:rsidR="004F13FD" w:rsidRPr="00DD03E6">
        <w:rPr>
          <w:rFonts w:asciiTheme="minorHAnsi" w:eastAsiaTheme="minorHAnsi" w:hAnsiTheme="minorHAnsi" w:cstheme="minorHAnsi"/>
          <w:szCs w:val="22"/>
          <w:lang w:eastAsia="en-US"/>
        </w:rPr>
        <w:t xml:space="preserve"> and </w:t>
      </w:r>
      <w:r w:rsidR="002E34F8" w:rsidRPr="00DD03E6">
        <w:rPr>
          <w:rFonts w:asciiTheme="minorHAnsi" w:eastAsiaTheme="minorHAnsi" w:hAnsiTheme="minorHAnsi" w:cstheme="minorHAnsi"/>
          <w:szCs w:val="22"/>
          <w:lang w:eastAsia="en-US"/>
        </w:rPr>
        <w:t xml:space="preserve">increased </w:t>
      </w:r>
      <w:r w:rsidR="004F491B" w:rsidRPr="00DD03E6">
        <w:rPr>
          <w:rFonts w:asciiTheme="minorHAnsi" w:eastAsiaTheme="minorHAnsi" w:hAnsiTheme="minorHAnsi" w:cstheme="minorHAnsi"/>
          <w:szCs w:val="22"/>
          <w:lang w:eastAsia="en-US"/>
        </w:rPr>
        <w:t>UE processing</w:t>
      </w:r>
      <w:r w:rsidR="002E34F8" w:rsidRPr="00DD03E6">
        <w:rPr>
          <w:rFonts w:asciiTheme="minorHAnsi" w:eastAsiaTheme="minorHAnsi" w:hAnsiTheme="minorHAnsi" w:cstheme="minorHAnsi"/>
          <w:szCs w:val="22"/>
          <w:lang w:eastAsia="en-US"/>
        </w:rPr>
        <w:t>,</w:t>
      </w:r>
      <w:r w:rsidR="004F491B" w:rsidRPr="00DD03E6">
        <w:rPr>
          <w:rFonts w:asciiTheme="minorHAnsi" w:eastAsiaTheme="minorHAnsi" w:hAnsiTheme="minorHAnsi" w:cstheme="minorHAnsi"/>
          <w:szCs w:val="22"/>
          <w:lang w:eastAsia="en-US"/>
        </w:rPr>
        <w:t xml:space="preserve"> it should</w:t>
      </w:r>
      <w:r w:rsidR="002E34F8" w:rsidRPr="00DD03E6">
        <w:rPr>
          <w:rFonts w:asciiTheme="minorHAnsi" w:eastAsiaTheme="minorHAnsi" w:hAnsiTheme="minorHAnsi" w:cstheme="minorHAnsi"/>
          <w:szCs w:val="22"/>
          <w:lang w:eastAsia="en-US"/>
        </w:rPr>
        <w:t xml:space="preserve"> hence</w:t>
      </w:r>
      <w:r w:rsidR="004F491B" w:rsidRPr="00DD03E6">
        <w:rPr>
          <w:rFonts w:asciiTheme="minorHAnsi" w:eastAsiaTheme="minorHAnsi" w:hAnsiTheme="minorHAnsi" w:cstheme="minorHAnsi"/>
          <w:szCs w:val="22"/>
          <w:lang w:eastAsia="en-US"/>
        </w:rPr>
        <w:t xml:space="preserve"> be kept a minimum level. To keep it at a minimal level, one key challenge is when/where/how to activate such monitoring procedure, and to determine for how long such monitoring results is valid. </w:t>
      </w:r>
      <w:r w:rsidR="004F491B" w:rsidRPr="00DD03E6">
        <w:rPr>
          <w:rFonts w:asciiTheme="minorHAnsi" w:eastAsiaTheme="minorHAnsi" w:hAnsiTheme="minorHAnsi" w:cstheme="minorHAnsi"/>
          <w:szCs w:val="22"/>
          <w:highlight w:val="yellow"/>
          <w:lang w:eastAsia="en-US"/>
        </w:rPr>
        <w:fldChar w:fldCharType="begin"/>
      </w:r>
      <w:r w:rsidR="004F491B" w:rsidRPr="00DD03E6">
        <w:rPr>
          <w:rFonts w:asciiTheme="minorHAnsi" w:eastAsiaTheme="minorHAnsi" w:hAnsiTheme="minorHAnsi" w:cstheme="minorHAnsi"/>
          <w:szCs w:val="22"/>
          <w:lang w:eastAsia="en-US"/>
        </w:rPr>
        <w:instrText xml:space="preserve"> REF _Ref142559283 \h </w:instrText>
      </w:r>
      <w:r w:rsidR="00DD03E6">
        <w:rPr>
          <w:rFonts w:asciiTheme="minorHAnsi" w:eastAsiaTheme="minorHAnsi" w:hAnsiTheme="minorHAnsi" w:cstheme="minorHAnsi"/>
          <w:szCs w:val="22"/>
          <w:highlight w:val="yellow"/>
          <w:lang w:eastAsia="en-US"/>
        </w:rPr>
        <w:instrText xml:space="preserve"> \* MERGEFORMAT </w:instrText>
      </w:r>
      <w:r w:rsidR="004F491B" w:rsidRPr="00DD03E6">
        <w:rPr>
          <w:rFonts w:asciiTheme="minorHAnsi" w:eastAsiaTheme="minorHAnsi" w:hAnsiTheme="minorHAnsi" w:cstheme="minorHAnsi"/>
          <w:szCs w:val="22"/>
          <w:highlight w:val="yellow"/>
          <w:lang w:eastAsia="en-US"/>
        </w:rPr>
      </w:r>
      <w:r w:rsidR="004F491B" w:rsidRPr="00DD03E6">
        <w:rPr>
          <w:rFonts w:asciiTheme="minorHAnsi" w:eastAsiaTheme="minorHAnsi" w:hAnsiTheme="minorHAnsi" w:cstheme="minorHAnsi"/>
          <w:szCs w:val="22"/>
          <w:highlight w:val="yellow"/>
          <w:lang w:eastAsia="en-US"/>
        </w:rPr>
        <w:fldChar w:fldCharType="separate"/>
      </w:r>
      <w:r w:rsidR="00A12D80" w:rsidRPr="00DD03E6">
        <w:rPr>
          <w:rFonts w:asciiTheme="minorHAnsi" w:eastAsiaTheme="minorHAnsi" w:hAnsiTheme="minorHAnsi" w:cstheme="minorHAnsi"/>
        </w:rPr>
        <w:t xml:space="preserve">Figure </w:t>
      </w:r>
      <w:r w:rsidR="00A12D80" w:rsidRPr="00DD03E6">
        <w:rPr>
          <w:rFonts w:asciiTheme="minorHAnsi" w:hAnsiTheme="minorHAnsi" w:cstheme="minorHAnsi"/>
          <w:noProof/>
        </w:rPr>
        <w:t>3</w:t>
      </w:r>
      <w:r w:rsidR="004F491B" w:rsidRPr="00DD03E6">
        <w:rPr>
          <w:rFonts w:asciiTheme="minorHAnsi" w:eastAsiaTheme="minorHAnsi" w:hAnsiTheme="minorHAnsi" w:cstheme="minorHAnsi"/>
          <w:szCs w:val="22"/>
          <w:highlight w:val="yellow"/>
          <w:lang w:eastAsia="en-US"/>
        </w:rPr>
        <w:fldChar w:fldCharType="end"/>
      </w:r>
      <w:r w:rsidR="004F491B" w:rsidRPr="00DD03E6">
        <w:rPr>
          <w:rFonts w:asciiTheme="minorHAnsi" w:eastAsiaTheme="minorHAnsi" w:hAnsiTheme="minorHAnsi" w:cstheme="minorHAnsi"/>
          <w:szCs w:val="22"/>
          <w:lang w:eastAsia="en-US"/>
        </w:rPr>
        <w:t xml:space="preserve"> indicates our understanding of a possible schematic of real-time monitoring.</w:t>
      </w:r>
      <w:r w:rsidR="00D87D99" w:rsidRPr="00DD03E6">
        <w:rPr>
          <w:rFonts w:asciiTheme="minorHAnsi" w:eastAsiaTheme="minorHAnsi" w:hAnsiTheme="minorHAnsi" w:cstheme="minorHAnsi"/>
          <w:szCs w:val="22"/>
          <w:lang w:eastAsia="en-US"/>
        </w:rPr>
        <w:t xml:space="preserve"> The need for real-time monitoring implies that the latency for a UE to provide the monitoring metrics are more stringent than in case the </w:t>
      </w:r>
      <w:r w:rsidR="00F85FCD" w:rsidRPr="00DD03E6">
        <w:rPr>
          <w:rFonts w:asciiTheme="minorHAnsi" w:eastAsiaTheme="minorHAnsi" w:hAnsiTheme="minorHAnsi" w:cstheme="minorHAnsi"/>
          <w:szCs w:val="22"/>
          <w:lang w:eastAsia="en-US"/>
        </w:rPr>
        <w:t xml:space="preserve">metrics are </w:t>
      </w:r>
      <w:r w:rsidR="002E34F8" w:rsidRPr="00DD03E6">
        <w:rPr>
          <w:rFonts w:asciiTheme="minorHAnsi" w:eastAsiaTheme="minorHAnsi" w:hAnsiTheme="minorHAnsi" w:cstheme="minorHAnsi"/>
          <w:szCs w:val="22"/>
          <w:lang w:eastAsia="en-US"/>
        </w:rPr>
        <w:t xml:space="preserve">collected </w:t>
      </w:r>
      <w:r w:rsidR="00F85FCD" w:rsidRPr="00DD03E6">
        <w:rPr>
          <w:rFonts w:asciiTheme="minorHAnsi" w:eastAsiaTheme="minorHAnsi" w:hAnsiTheme="minorHAnsi" w:cstheme="minorHAnsi"/>
          <w:szCs w:val="22"/>
          <w:lang w:eastAsia="en-US"/>
        </w:rPr>
        <w:t xml:space="preserve">over a </w:t>
      </w:r>
      <w:r w:rsidR="002E34F8" w:rsidRPr="00DD03E6">
        <w:rPr>
          <w:rFonts w:asciiTheme="minorHAnsi" w:eastAsiaTheme="minorHAnsi" w:hAnsiTheme="minorHAnsi" w:cstheme="minorHAnsi"/>
          <w:szCs w:val="22"/>
          <w:lang w:eastAsia="en-US"/>
        </w:rPr>
        <w:t>wide</w:t>
      </w:r>
      <w:r w:rsidR="00F85FCD" w:rsidRPr="00DD03E6">
        <w:rPr>
          <w:rFonts w:asciiTheme="minorHAnsi" w:eastAsiaTheme="minorHAnsi" w:hAnsiTheme="minorHAnsi" w:cstheme="minorHAnsi"/>
          <w:szCs w:val="22"/>
          <w:lang w:eastAsia="en-US"/>
        </w:rPr>
        <w:t xml:space="preserve"> area. The need for real-time monitoring is not clear in our view from the TR and needs to be further studied. </w:t>
      </w:r>
    </w:p>
    <w:p w14:paraId="5872D342" w14:textId="77777777" w:rsidR="00963D7B" w:rsidRPr="00943951" w:rsidRDefault="00963D7B" w:rsidP="004F491B">
      <w:pPr>
        <w:tabs>
          <w:tab w:val="num" w:pos="1440"/>
        </w:tabs>
        <w:spacing w:after="160" w:line="259" w:lineRule="auto"/>
        <w:rPr>
          <w:rFonts w:asciiTheme="minorHAnsi" w:eastAsiaTheme="minorHAnsi" w:hAnsiTheme="minorHAnsi" w:cstheme="minorHAnsi"/>
          <w:szCs w:val="22"/>
          <w:lang w:eastAsia="en-US"/>
        </w:rPr>
      </w:pPr>
    </w:p>
    <w:p w14:paraId="4CEFA326" w14:textId="66A6F1E9" w:rsidR="00DE4916" w:rsidRDefault="00F85FCD" w:rsidP="00963D7B">
      <w:pPr>
        <w:pStyle w:val="Proposal"/>
      </w:pPr>
      <w:bookmarkStart w:id="86" w:name="_Toc159235885"/>
      <w:r>
        <w:t xml:space="preserve">Regarding the latency requirement for UE-sided performance metric report, further study the need for NW </w:t>
      </w:r>
      <w:r w:rsidR="00A53987">
        <w:t>real-time</w:t>
      </w:r>
      <w:r w:rsidR="004F491B" w:rsidRPr="00CD394C">
        <w:t xml:space="preserve"> monitoring</w:t>
      </w:r>
      <w:r w:rsidR="00DB17D1">
        <w:t xml:space="preserve"> for the beam prediction use </w:t>
      </w:r>
      <w:proofErr w:type="gramStart"/>
      <w:r w:rsidR="00DB17D1">
        <w:t>case</w:t>
      </w:r>
      <w:bookmarkEnd w:id="86"/>
      <w:proofErr w:type="gramEnd"/>
    </w:p>
    <w:p w14:paraId="5E2BDA19" w14:textId="16573BFB" w:rsidR="00DE4916" w:rsidRDefault="00DE4916" w:rsidP="00DE4916">
      <w:pPr>
        <w:pStyle w:val="Heading2"/>
      </w:pPr>
      <w:r>
        <w:lastRenderedPageBreak/>
        <w:t xml:space="preserve">UE Conditions </w:t>
      </w:r>
    </w:p>
    <w:p w14:paraId="535AD689" w14:textId="77777777" w:rsidR="00DE4916" w:rsidRDefault="00DE4916" w:rsidP="00DE4916">
      <w:pPr>
        <w:rPr>
          <w:lang w:eastAsia="ja-JP"/>
        </w:rPr>
      </w:pPr>
    </w:p>
    <w:tbl>
      <w:tblPr>
        <w:tblStyle w:val="TableGrid"/>
        <w:tblW w:w="0" w:type="auto"/>
        <w:tblLook w:val="04A0" w:firstRow="1" w:lastRow="0" w:firstColumn="1" w:lastColumn="0" w:noHBand="0" w:noVBand="1"/>
      </w:tblPr>
      <w:tblGrid>
        <w:gridCol w:w="9629"/>
      </w:tblGrid>
      <w:tr w:rsidR="00DE4916" w14:paraId="75285799" w14:textId="77777777">
        <w:tc>
          <w:tcPr>
            <w:tcW w:w="9629" w:type="dxa"/>
          </w:tcPr>
          <w:p w14:paraId="5EE51D5C" w14:textId="77777777" w:rsidR="00DE4916" w:rsidRPr="00F378D5" w:rsidRDefault="00DE4916">
            <w:pPr>
              <w:rPr>
                <w:b/>
                <w:bCs/>
              </w:rPr>
            </w:pPr>
            <w:r w:rsidRPr="00F378D5">
              <w:rPr>
                <w:b/>
                <w:bCs/>
              </w:rPr>
              <w:t>From TR:</w:t>
            </w:r>
          </w:p>
          <w:p w14:paraId="16A4393A" w14:textId="77777777" w:rsidR="00DE4916" w:rsidRDefault="00DE4916"/>
          <w:p w14:paraId="353421A4" w14:textId="77777777" w:rsidR="00DE4916" w:rsidRPr="00133C49" w:rsidRDefault="00DE4916">
            <w:r w:rsidRPr="00133C49">
              <w:t xml:space="preserve">For BM-Case1 and BM-Case2 with a UE-side AI/ML model, the </w:t>
            </w:r>
            <w:proofErr w:type="gramStart"/>
            <w:r w:rsidRPr="00133C49">
              <w:t>necessity</w:t>
            </w:r>
            <w:proofErr w:type="gramEnd"/>
            <w:r w:rsidRPr="00133C49">
              <w:t xml:space="preserve"> and potential BM-specific conditions/additional conditions for functionality(</w:t>
            </w:r>
            <w:proofErr w:type="spellStart"/>
            <w:r w:rsidRPr="00133C49">
              <w:t>ies</w:t>
            </w:r>
            <w:proofErr w:type="spellEnd"/>
            <w:r w:rsidRPr="00133C49">
              <w:t>) and/or model(s) are considered at least from the following aspects:</w:t>
            </w:r>
          </w:p>
          <w:p w14:paraId="2BFB5391" w14:textId="77777777" w:rsidR="00DE4916" w:rsidRPr="00133C49" w:rsidRDefault="00DE4916">
            <w:pPr>
              <w:pStyle w:val="B1"/>
            </w:pPr>
            <w:r w:rsidRPr="00133C49">
              <w:t>-</w:t>
            </w:r>
            <w:r w:rsidRPr="00133C49">
              <w:tab/>
              <w:t xml:space="preserve">information regarding model inference </w:t>
            </w:r>
          </w:p>
          <w:p w14:paraId="63C1A3FC" w14:textId="77777777" w:rsidR="00DE4916" w:rsidRPr="00133C49" w:rsidRDefault="00DE4916">
            <w:pPr>
              <w:pStyle w:val="B1"/>
            </w:pPr>
            <w:r w:rsidRPr="00133C49">
              <w:t>-</w:t>
            </w:r>
            <w:r w:rsidRPr="00133C49">
              <w:tab/>
              <w:t>Set A / Set B configuration</w:t>
            </w:r>
          </w:p>
          <w:p w14:paraId="16BCF13C" w14:textId="77777777" w:rsidR="00DE4916" w:rsidRPr="00133C49" w:rsidRDefault="00DE4916">
            <w:pPr>
              <w:pStyle w:val="B1"/>
            </w:pPr>
            <w:r w:rsidRPr="00133C49">
              <w:t>-</w:t>
            </w:r>
            <w:r w:rsidRPr="00133C49">
              <w:tab/>
              <w:t>performance monitoring</w:t>
            </w:r>
          </w:p>
          <w:p w14:paraId="697F59D8" w14:textId="77777777" w:rsidR="00DE4916" w:rsidRPr="00133C49" w:rsidRDefault="00DE4916">
            <w:pPr>
              <w:pStyle w:val="B1"/>
            </w:pPr>
            <w:r w:rsidRPr="00133C49">
              <w:t>-</w:t>
            </w:r>
            <w:r w:rsidRPr="00133C49">
              <w:tab/>
              <w:t>data collection</w:t>
            </w:r>
          </w:p>
          <w:p w14:paraId="55A6A582" w14:textId="77777777" w:rsidR="00DE4916" w:rsidRPr="00624211" w:rsidRDefault="00DE4916">
            <w:pPr>
              <w:pStyle w:val="B1"/>
            </w:pPr>
            <w:r w:rsidRPr="00133C49">
              <w:t>-</w:t>
            </w:r>
            <w:r w:rsidRPr="00133C49">
              <w:tab/>
              <w:t>assistance information</w:t>
            </w:r>
          </w:p>
        </w:tc>
      </w:tr>
    </w:tbl>
    <w:p w14:paraId="27B56D96" w14:textId="77777777" w:rsidR="00DE4916" w:rsidRDefault="00DE4916" w:rsidP="00DE4916">
      <w:pPr>
        <w:rPr>
          <w:lang w:eastAsia="ja-JP"/>
        </w:rPr>
      </w:pPr>
    </w:p>
    <w:p w14:paraId="7639E7A2" w14:textId="633B0DC4" w:rsidR="00DE4916" w:rsidRDefault="00DE4916" w:rsidP="00DE4916">
      <w:pPr>
        <w:jc w:val="both"/>
      </w:pPr>
      <w:r w:rsidRPr="002F0912">
        <w:rPr>
          <w:lang w:eastAsia="ja-JP"/>
        </w:rPr>
        <w:t>Functionality refers to an AI/ML-enabled Feature/FG enabled by configuration(s), where configuration(s) is(are) supported based on conditions indicated by UE capability. The conditions need to be outlined in each use case including beam management. There is also an understanding that these conditions would be general, and UE may not be able to use a functionality due to some scenario specific condition not included in the UE capability report</w:t>
      </w:r>
      <w:r>
        <w:rPr>
          <w:lang w:eastAsia="ja-JP"/>
        </w:rPr>
        <w:t>. In case there are UE capability that need</w:t>
      </w:r>
      <w:r w:rsidR="00CF6041">
        <w:rPr>
          <w:lang w:eastAsia="ja-JP"/>
        </w:rPr>
        <w:t>s</w:t>
      </w:r>
      <w:r>
        <w:rPr>
          <w:lang w:eastAsia="ja-JP"/>
        </w:rPr>
        <w:t xml:space="preserve"> to be frequently updated, it is better suited to be part </w:t>
      </w:r>
      <w:r w:rsidRPr="005B4CD6">
        <w:rPr>
          <w:lang w:eastAsia="ja-JP"/>
        </w:rPr>
        <w:t xml:space="preserve">of “UE Assistance Information” procedure specified in TS 38.331. </w:t>
      </w:r>
      <w:r>
        <w:rPr>
          <w:lang w:eastAsia="ja-JP"/>
        </w:rPr>
        <w:t>Where RAN2 have discussed both</w:t>
      </w:r>
      <w:r w:rsidRPr="005B4CD6">
        <w:rPr>
          <w:lang w:eastAsia="ja-JP"/>
        </w:rPr>
        <w:t xml:space="preserve"> a proactive and reactive reporting. </w:t>
      </w:r>
      <w:r>
        <w:rPr>
          <w:lang w:eastAsia="ja-JP"/>
        </w:rPr>
        <w:t xml:space="preserve">It is not up to RAN1 to decide how the capabilities would be reported, however, RAN1 can outline possible conditions and their expected updating frequency, to be used in RAN2 discussions. </w:t>
      </w:r>
      <w:r>
        <w:t>E</w:t>
      </w:r>
      <w:r w:rsidRPr="002F0912">
        <w:t>xamples are provided below, note that it would be up to RAN2 on how to define the signaling for each alternative.</w:t>
      </w:r>
      <w:r>
        <w:t xml:space="preserve"> </w:t>
      </w:r>
    </w:p>
    <w:p w14:paraId="26783162" w14:textId="77777777" w:rsidR="00DE4916" w:rsidRDefault="00DE4916" w:rsidP="00DE4916">
      <w:pPr>
        <w:jc w:val="both"/>
      </w:pPr>
    </w:p>
    <w:p w14:paraId="6C0B3612" w14:textId="77777777" w:rsidR="00DE4916" w:rsidRPr="00552559" w:rsidRDefault="00DE4916" w:rsidP="00DE4916">
      <w:pPr>
        <w:pStyle w:val="BodyText"/>
        <w:numPr>
          <w:ilvl w:val="0"/>
          <w:numId w:val="28"/>
        </w:numPr>
        <w:spacing w:after="0"/>
        <w:ind w:left="714" w:hanging="357"/>
        <w:rPr>
          <w:rFonts w:asciiTheme="minorHAnsi" w:hAnsiTheme="minorHAnsi" w:cstheme="minorHAnsi"/>
          <w:b/>
          <w:szCs w:val="20"/>
          <w:lang w:eastAsia="ja-JP"/>
        </w:rPr>
      </w:pPr>
      <w:r w:rsidRPr="00552559">
        <w:rPr>
          <w:rFonts w:asciiTheme="minorHAnsi" w:hAnsiTheme="minorHAnsi" w:cstheme="minorHAnsi"/>
          <w:szCs w:val="20"/>
          <w:lang w:val="en-GB"/>
        </w:rPr>
        <w:t>Supported frequency-</w:t>
      </w:r>
      <w:proofErr w:type="gramStart"/>
      <w:r w:rsidRPr="00552559">
        <w:rPr>
          <w:rFonts w:asciiTheme="minorHAnsi" w:hAnsiTheme="minorHAnsi" w:cstheme="minorHAnsi"/>
          <w:szCs w:val="20"/>
          <w:lang w:val="en-GB"/>
        </w:rPr>
        <w:t>layers</w:t>
      </w:r>
      <w:proofErr w:type="gramEnd"/>
    </w:p>
    <w:p w14:paraId="05263698" w14:textId="77777777" w:rsidR="00DE4916" w:rsidRPr="00552559" w:rsidRDefault="00DE4916" w:rsidP="00DE4916">
      <w:pPr>
        <w:pStyle w:val="BodyText"/>
        <w:numPr>
          <w:ilvl w:val="0"/>
          <w:numId w:val="28"/>
        </w:numPr>
        <w:spacing w:after="0"/>
        <w:ind w:left="714" w:hanging="357"/>
        <w:rPr>
          <w:rFonts w:asciiTheme="minorHAnsi" w:hAnsiTheme="minorHAnsi" w:cstheme="minorHAnsi"/>
          <w:b/>
          <w:szCs w:val="20"/>
          <w:lang w:eastAsia="ja-JP"/>
        </w:rPr>
      </w:pPr>
      <w:r w:rsidRPr="00552559">
        <w:rPr>
          <w:rFonts w:asciiTheme="minorHAnsi" w:hAnsiTheme="minorHAnsi" w:cstheme="minorHAnsi"/>
          <w:szCs w:val="20"/>
          <w:lang w:val="en-GB"/>
        </w:rPr>
        <w:t xml:space="preserve">Supported set A/B dimension, </w:t>
      </w:r>
      <w:proofErr w:type="spellStart"/>
      <w:r w:rsidRPr="00552559">
        <w:rPr>
          <w:rFonts w:asciiTheme="minorHAnsi" w:hAnsiTheme="minorHAnsi" w:cstheme="minorHAnsi"/>
          <w:szCs w:val="20"/>
          <w:lang w:val="en-GB"/>
        </w:rPr>
        <w:t>e.g</w:t>
      </w:r>
      <w:proofErr w:type="spellEnd"/>
      <w:r w:rsidRPr="00552559">
        <w:rPr>
          <w:rFonts w:asciiTheme="minorHAnsi" w:hAnsiTheme="minorHAnsi" w:cstheme="minorHAnsi"/>
          <w:szCs w:val="20"/>
          <w:lang w:val="en-GB"/>
        </w:rPr>
        <w:t xml:space="preserve"> [4,8,16,32,64]</w:t>
      </w:r>
    </w:p>
    <w:p w14:paraId="260927FB" w14:textId="77777777" w:rsidR="00DE4916" w:rsidRPr="00552559" w:rsidRDefault="00DE4916" w:rsidP="00DE4916">
      <w:pPr>
        <w:pStyle w:val="BodyText"/>
        <w:numPr>
          <w:ilvl w:val="0"/>
          <w:numId w:val="28"/>
        </w:numPr>
        <w:spacing w:after="0"/>
        <w:ind w:left="714" w:hanging="357"/>
        <w:rPr>
          <w:rFonts w:asciiTheme="minorHAnsi" w:hAnsiTheme="minorHAnsi" w:cstheme="minorHAnsi"/>
          <w:b/>
          <w:szCs w:val="20"/>
          <w:lang w:eastAsia="ja-JP"/>
        </w:rPr>
      </w:pPr>
      <w:r w:rsidRPr="00552559">
        <w:rPr>
          <w:rFonts w:asciiTheme="minorHAnsi" w:hAnsiTheme="minorHAnsi" w:cstheme="minorHAnsi"/>
          <w:szCs w:val="20"/>
          <w:lang w:val="en-GB"/>
        </w:rPr>
        <w:t>Supported T1/T2 assumptions for case-</w:t>
      </w:r>
      <w:proofErr w:type="gramStart"/>
      <w:r w:rsidRPr="00552559">
        <w:rPr>
          <w:rFonts w:asciiTheme="minorHAnsi" w:hAnsiTheme="minorHAnsi" w:cstheme="minorHAnsi"/>
          <w:szCs w:val="20"/>
          <w:lang w:val="en-GB"/>
        </w:rPr>
        <w:t>2</w:t>
      </w:r>
      <w:proofErr w:type="gramEnd"/>
    </w:p>
    <w:p w14:paraId="484F9BF4" w14:textId="77777777" w:rsidR="00DE4916" w:rsidRPr="00552559" w:rsidRDefault="00DE4916" w:rsidP="00DE4916">
      <w:pPr>
        <w:pStyle w:val="BodyText"/>
        <w:numPr>
          <w:ilvl w:val="0"/>
          <w:numId w:val="28"/>
        </w:numPr>
        <w:spacing w:after="0"/>
        <w:ind w:left="714" w:hanging="357"/>
        <w:rPr>
          <w:rFonts w:asciiTheme="minorHAnsi" w:hAnsiTheme="minorHAnsi" w:cstheme="minorHAnsi"/>
          <w:b/>
          <w:szCs w:val="20"/>
          <w:lang w:eastAsia="ja-JP"/>
        </w:rPr>
      </w:pPr>
      <w:r w:rsidRPr="00552559">
        <w:rPr>
          <w:rFonts w:asciiTheme="minorHAnsi" w:hAnsiTheme="minorHAnsi" w:cstheme="minorHAnsi"/>
          <w:szCs w:val="20"/>
          <w:lang w:val="en-GB"/>
        </w:rPr>
        <w:t xml:space="preserve">Supported monitoring </w:t>
      </w:r>
      <w:proofErr w:type="gramStart"/>
      <w:r w:rsidRPr="00552559">
        <w:rPr>
          <w:rFonts w:asciiTheme="minorHAnsi" w:hAnsiTheme="minorHAnsi" w:cstheme="minorHAnsi"/>
          <w:szCs w:val="20"/>
          <w:lang w:val="en-GB"/>
        </w:rPr>
        <w:t>metrics</w:t>
      </w:r>
      <w:proofErr w:type="gramEnd"/>
    </w:p>
    <w:p w14:paraId="311EBC54" w14:textId="77777777" w:rsidR="00DE4916" w:rsidRPr="00552559" w:rsidRDefault="00DE4916" w:rsidP="00DE4916">
      <w:pPr>
        <w:pStyle w:val="BodyText"/>
        <w:numPr>
          <w:ilvl w:val="0"/>
          <w:numId w:val="28"/>
        </w:numPr>
        <w:spacing w:after="0"/>
        <w:ind w:left="714" w:hanging="357"/>
        <w:rPr>
          <w:rFonts w:asciiTheme="minorHAnsi" w:hAnsiTheme="minorHAnsi" w:cstheme="minorHAnsi"/>
          <w:b/>
          <w:szCs w:val="20"/>
          <w:lang w:eastAsia="ja-JP"/>
        </w:rPr>
      </w:pPr>
      <w:r w:rsidRPr="00552559">
        <w:rPr>
          <w:rFonts w:asciiTheme="minorHAnsi" w:hAnsiTheme="minorHAnsi" w:cstheme="minorHAnsi"/>
          <w:szCs w:val="20"/>
          <w:lang w:val="en-GB"/>
        </w:rPr>
        <w:t xml:space="preserve">Supported RS-configuration densities in set </w:t>
      </w:r>
      <w:proofErr w:type="gramStart"/>
      <w:r w:rsidRPr="00552559">
        <w:rPr>
          <w:rFonts w:asciiTheme="minorHAnsi" w:hAnsiTheme="minorHAnsi" w:cstheme="minorHAnsi"/>
          <w:szCs w:val="20"/>
          <w:lang w:val="en-GB"/>
        </w:rPr>
        <w:t>B</w:t>
      </w:r>
      <w:proofErr w:type="gramEnd"/>
    </w:p>
    <w:p w14:paraId="032BB072" w14:textId="77777777" w:rsidR="00DE4916" w:rsidRPr="00552559" w:rsidRDefault="00DE4916" w:rsidP="00DE4916">
      <w:pPr>
        <w:pStyle w:val="BodyText"/>
        <w:numPr>
          <w:ilvl w:val="0"/>
          <w:numId w:val="28"/>
        </w:numPr>
        <w:spacing w:after="0"/>
        <w:ind w:left="714" w:hanging="357"/>
        <w:rPr>
          <w:rFonts w:asciiTheme="minorHAnsi" w:hAnsiTheme="minorHAnsi" w:cstheme="minorHAnsi"/>
          <w:b/>
          <w:szCs w:val="20"/>
          <w:lang w:eastAsia="ja-JP"/>
        </w:rPr>
      </w:pPr>
      <w:r w:rsidRPr="00552559">
        <w:rPr>
          <w:rFonts w:asciiTheme="minorHAnsi" w:hAnsiTheme="minorHAnsi" w:cstheme="minorHAnsi"/>
          <w:szCs w:val="20"/>
          <w:lang w:val="en-GB"/>
        </w:rPr>
        <w:t>Supported RS-configuration densities in set A</w:t>
      </w:r>
    </w:p>
    <w:p w14:paraId="3E1CB54B" w14:textId="77777777" w:rsidR="00DE4916" w:rsidRPr="00552559" w:rsidRDefault="00DE4916" w:rsidP="00DE4916">
      <w:pPr>
        <w:pStyle w:val="BodyText"/>
        <w:spacing w:after="0"/>
        <w:ind w:left="357"/>
        <w:rPr>
          <w:rFonts w:asciiTheme="minorHAnsi" w:hAnsiTheme="minorHAnsi" w:cstheme="minorHAnsi"/>
          <w:b/>
          <w:szCs w:val="20"/>
          <w:lang w:eastAsia="ja-JP"/>
        </w:rPr>
      </w:pPr>
    </w:p>
    <w:p w14:paraId="1CD55493" w14:textId="6E63DAB5" w:rsidR="00DE4916" w:rsidRPr="00DC3252" w:rsidRDefault="00DE4916" w:rsidP="00670A09">
      <w:pPr>
        <w:pStyle w:val="Proposal"/>
      </w:pPr>
      <w:bookmarkStart w:id="87" w:name="_Toc159235886"/>
      <w:r>
        <w:t>RAN1 to outline the candidate conditions that can be part of, or outside the UE capability framework (RAN2 to decide the exact details)</w:t>
      </w:r>
      <w:bookmarkEnd w:id="87"/>
    </w:p>
    <w:p w14:paraId="712A81A3" w14:textId="267D5A8B" w:rsidR="00494D58" w:rsidRPr="00B15BA1" w:rsidRDefault="00494D58" w:rsidP="00494D58">
      <w:pPr>
        <w:pStyle w:val="Heading1"/>
      </w:pPr>
      <w:bookmarkStart w:id="88" w:name="_Toc126681499"/>
      <w:bookmarkStart w:id="89" w:name="_Toc126839891"/>
      <w:bookmarkStart w:id="90" w:name="_Toc126842692"/>
      <w:bookmarkStart w:id="91" w:name="_Toc126852756"/>
      <w:bookmarkStart w:id="92" w:name="_Toc127196228"/>
      <w:bookmarkStart w:id="93" w:name="_Toc127445288"/>
      <w:bookmarkStart w:id="94" w:name="_Toc126839892"/>
      <w:bookmarkStart w:id="95" w:name="_Toc126842693"/>
      <w:bookmarkStart w:id="96" w:name="_Toc126852757"/>
      <w:bookmarkStart w:id="97" w:name="_Toc127196229"/>
      <w:bookmarkStart w:id="98" w:name="_Toc127445289"/>
      <w:bookmarkEnd w:id="88"/>
      <w:bookmarkEnd w:id="89"/>
      <w:bookmarkEnd w:id="90"/>
      <w:bookmarkEnd w:id="91"/>
      <w:bookmarkEnd w:id="92"/>
      <w:bookmarkEnd w:id="93"/>
      <w:bookmarkEnd w:id="94"/>
      <w:bookmarkEnd w:id="95"/>
      <w:bookmarkEnd w:id="96"/>
      <w:bookmarkEnd w:id="97"/>
      <w:bookmarkEnd w:id="98"/>
      <w:r w:rsidRPr="00B15BA1">
        <w:t>Conclusions</w:t>
      </w:r>
    </w:p>
    <w:p w14:paraId="219E4229" w14:textId="77777777" w:rsidR="00FD52FF" w:rsidRPr="00552559" w:rsidRDefault="00FD52FF" w:rsidP="00FD52FF">
      <w:pPr>
        <w:pStyle w:val="BodyText"/>
        <w:rPr>
          <w:rFonts w:asciiTheme="minorHAnsi" w:hAnsiTheme="minorHAnsi" w:cstheme="minorHAnsi"/>
          <w:b/>
          <w:bCs/>
          <w:lang w:val="en-GB"/>
        </w:rPr>
      </w:pPr>
      <w:r w:rsidRPr="00552559">
        <w:rPr>
          <w:rFonts w:asciiTheme="minorHAnsi" w:hAnsiTheme="minorHAnsi" w:cstheme="minorHAnsi"/>
          <w:lang w:val="en-GB"/>
        </w:rPr>
        <w:t>In the previous sections we made the following observations:</w:t>
      </w:r>
      <w:r w:rsidRPr="00552559">
        <w:rPr>
          <w:rFonts w:asciiTheme="minorHAnsi" w:hAnsiTheme="minorHAnsi" w:cstheme="minorHAnsi"/>
          <w:b/>
          <w:bCs/>
          <w:lang w:val="en-GB"/>
        </w:rPr>
        <w:t xml:space="preserve"> </w:t>
      </w:r>
    </w:p>
    <w:p w14:paraId="4795FF50" w14:textId="77777777" w:rsidR="00835F77" w:rsidRDefault="00FD52FF">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r w:rsidRPr="00552559">
        <w:rPr>
          <w:rFonts w:asciiTheme="minorHAnsi" w:hAnsiTheme="minorHAnsi" w:cstheme="minorHAnsi"/>
          <w:b w:val="0"/>
          <w:lang w:val="en-GB"/>
        </w:rPr>
        <w:fldChar w:fldCharType="begin"/>
      </w:r>
      <w:r w:rsidRPr="00B15BA1">
        <w:rPr>
          <w:bCs/>
          <w:lang w:val="en-GB"/>
        </w:rPr>
        <w:instrText xml:space="preserve"> TOC \f O \n \h \z \t "Observation" \c </w:instrText>
      </w:r>
      <w:r w:rsidRPr="00552559">
        <w:rPr>
          <w:rFonts w:asciiTheme="minorHAnsi" w:hAnsiTheme="minorHAnsi" w:cstheme="minorHAnsi"/>
          <w:b w:val="0"/>
          <w:lang w:val="en-GB"/>
        </w:rPr>
        <w:fldChar w:fldCharType="separate"/>
      </w:r>
      <w:hyperlink w:anchor="_Toc159235231" w:history="1">
        <w:r w:rsidR="00835F77" w:rsidRPr="00C06D60">
          <w:rPr>
            <w:rStyle w:val="Hyperlink"/>
            <w:noProof/>
          </w:rPr>
          <w:t>Observation 1</w:t>
        </w:r>
        <w:r w:rsidR="00835F77">
          <w:rPr>
            <w:rFonts w:asciiTheme="minorHAnsi" w:eastAsiaTheme="minorEastAsia" w:hAnsiTheme="minorHAnsi"/>
            <w:b w:val="0"/>
            <w:noProof/>
            <w:kern w:val="2"/>
            <w:sz w:val="24"/>
            <w:szCs w:val="24"/>
            <w:lang w:eastAsia="en-GB"/>
            <w14:ligatures w14:val="standardContextual"/>
          </w:rPr>
          <w:tab/>
        </w:r>
        <w:r w:rsidR="00835F77" w:rsidRPr="00C06D60">
          <w:rPr>
            <w:rStyle w:val="Hyperlink"/>
            <w:noProof/>
          </w:rPr>
          <w:t>A UE-indicated RX-beamIndex could be used by the NW to reduce ambiguity in data collection, and ensure that a UE is not changing beams randomly.</w:t>
        </w:r>
      </w:hyperlink>
    </w:p>
    <w:p w14:paraId="60707135" w14:textId="77777777" w:rsidR="00835F7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59235232" w:history="1">
        <w:r w:rsidR="00835F77" w:rsidRPr="00C06D60">
          <w:rPr>
            <w:rStyle w:val="Hyperlink"/>
            <w:noProof/>
          </w:rPr>
          <w:t>Observation 2</w:t>
        </w:r>
        <w:r w:rsidR="00835F77">
          <w:rPr>
            <w:rFonts w:asciiTheme="minorHAnsi" w:eastAsiaTheme="minorEastAsia" w:hAnsiTheme="minorHAnsi"/>
            <w:b w:val="0"/>
            <w:noProof/>
            <w:kern w:val="2"/>
            <w:sz w:val="24"/>
            <w:szCs w:val="24"/>
            <w:lang w:eastAsia="en-GB"/>
            <w14:ligatures w14:val="standardContextual"/>
          </w:rPr>
          <w:tab/>
        </w:r>
        <w:r w:rsidR="00835F77" w:rsidRPr="00C06D60">
          <w:rPr>
            <w:rStyle w:val="Hyperlink"/>
            <w:noProof/>
          </w:rPr>
          <w:t>For BM-case2, setA is equal to setB in some of the evaluated scenarios, hence the setB reporting should be able to support setA number of beams in the UE report for NW-sided model inference</w:t>
        </w:r>
      </w:hyperlink>
    </w:p>
    <w:p w14:paraId="54B3F397" w14:textId="77777777" w:rsidR="00835F7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59235233" w:history="1">
        <w:r w:rsidR="00835F77" w:rsidRPr="00C06D60">
          <w:rPr>
            <w:rStyle w:val="Hyperlink"/>
            <w:noProof/>
          </w:rPr>
          <w:t>Observation 3</w:t>
        </w:r>
        <w:r w:rsidR="00835F77">
          <w:rPr>
            <w:rFonts w:asciiTheme="minorHAnsi" w:eastAsiaTheme="minorEastAsia" w:hAnsiTheme="minorHAnsi"/>
            <w:b w:val="0"/>
            <w:noProof/>
            <w:kern w:val="2"/>
            <w:sz w:val="24"/>
            <w:szCs w:val="24"/>
            <w:lang w:eastAsia="en-GB"/>
            <w14:ligatures w14:val="standardContextual"/>
          </w:rPr>
          <w:tab/>
        </w:r>
        <w:r w:rsidR="00835F77" w:rsidRPr="00C06D60">
          <w:rPr>
            <w:rStyle w:val="Hyperlink"/>
            <w:noProof/>
            <w:lang w:val="en-GB"/>
          </w:rPr>
          <w:t>UE should include UE assistance information (if identified) in the measurement report</w:t>
        </w:r>
      </w:hyperlink>
    </w:p>
    <w:p w14:paraId="1694D2EE" w14:textId="77777777" w:rsidR="00835F7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59235234" w:history="1">
        <w:r w:rsidR="00835F77" w:rsidRPr="00C06D60">
          <w:rPr>
            <w:rStyle w:val="Hyperlink"/>
            <w:noProof/>
          </w:rPr>
          <w:t>Observation 4</w:t>
        </w:r>
        <w:r w:rsidR="00835F77">
          <w:rPr>
            <w:rFonts w:asciiTheme="minorHAnsi" w:eastAsiaTheme="minorEastAsia" w:hAnsiTheme="minorHAnsi"/>
            <w:b w:val="0"/>
            <w:noProof/>
            <w:kern w:val="2"/>
            <w:sz w:val="24"/>
            <w:szCs w:val="24"/>
            <w:lang w:eastAsia="en-GB"/>
            <w14:ligatures w14:val="standardContextual"/>
          </w:rPr>
          <w:tab/>
        </w:r>
        <w:r w:rsidR="00835F77" w:rsidRPr="00C06D60">
          <w:rPr>
            <w:rStyle w:val="Hyperlink"/>
            <w:noProof/>
          </w:rPr>
          <w:t>Different sites/cells may have different antenna/beam configurations.</w:t>
        </w:r>
      </w:hyperlink>
    </w:p>
    <w:p w14:paraId="666CBD97" w14:textId="77777777" w:rsidR="00835F7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59235235" w:history="1">
        <w:r w:rsidR="00835F77" w:rsidRPr="00C06D60">
          <w:rPr>
            <w:rStyle w:val="Hyperlink"/>
            <w:noProof/>
          </w:rPr>
          <w:t>Observation 5</w:t>
        </w:r>
        <w:r w:rsidR="00835F77">
          <w:rPr>
            <w:rFonts w:asciiTheme="minorHAnsi" w:eastAsiaTheme="minorEastAsia" w:hAnsiTheme="minorHAnsi"/>
            <w:b w:val="0"/>
            <w:noProof/>
            <w:kern w:val="2"/>
            <w:sz w:val="24"/>
            <w:szCs w:val="24"/>
            <w:lang w:eastAsia="en-GB"/>
            <w14:ligatures w14:val="standardContextual"/>
          </w:rPr>
          <w:tab/>
        </w:r>
        <w:r w:rsidR="00835F77" w:rsidRPr="00C06D60">
          <w:rPr>
            <w:rStyle w:val="Hyperlink"/>
            <w:noProof/>
          </w:rPr>
          <w:t>One additional condition for UE-sided BM comprises that different cells might have different antenna/beam configurations, and that its configurations can change over time within the cell</w:t>
        </w:r>
      </w:hyperlink>
    </w:p>
    <w:p w14:paraId="74B22E7B" w14:textId="77777777" w:rsidR="00835F7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59235236" w:history="1">
        <w:r w:rsidR="00835F77" w:rsidRPr="00C06D60">
          <w:rPr>
            <w:rStyle w:val="Hyperlink"/>
            <w:noProof/>
          </w:rPr>
          <w:t>Observation 6</w:t>
        </w:r>
        <w:r w:rsidR="00835F77">
          <w:rPr>
            <w:rFonts w:asciiTheme="minorHAnsi" w:eastAsiaTheme="minorEastAsia" w:hAnsiTheme="minorHAnsi"/>
            <w:b w:val="0"/>
            <w:noProof/>
            <w:kern w:val="2"/>
            <w:sz w:val="24"/>
            <w:szCs w:val="24"/>
            <w:lang w:eastAsia="en-GB"/>
            <w14:ligatures w14:val="standardContextual"/>
          </w:rPr>
          <w:tab/>
        </w:r>
        <w:r w:rsidR="00835F77" w:rsidRPr="00C06D60">
          <w:rPr>
            <w:rStyle w:val="Hyperlink"/>
            <w:noProof/>
          </w:rPr>
          <w:t>The association/mapping of beams within Set A and beams within Set B provides UE with information of which beams that are part SetA/B</w:t>
        </w:r>
      </w:hyperlink>
    </w:p>
    <w:p w14:paraId="72AE22B6" w14:textId="77777777" w:rsidR="00835F7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59235237" w:history="1">
        <w:r w:rsidR="00835F77" w:rsidRPr="00C06D60">
          <w:rPr>
            <w:rStyle w:val="Hyperlink"/>
            <w:noProof/>
          </w:rPr>
          <w:t>Observation 7</w:t>
        </w:r>
        <w:r w:rsidR="00835F77">
          <w:rPr>
            <w:rFonts w:asciiTheme="minorHAnsi" w:eastAsiaTheme="minorEastAsia" w:hAnsiTheme="minorHAnsi"/>
            <w:b w:val="0"/>
            <w:noProof/>
            <w:kern w:val="2"/>
            <w:sz w:val="24"/>
            <w:szCs w:val="24"/>
            <w:lang w:eastAsia="en-GB"/>
            <w14:ligatures w14:val="standardContextual"/>
          </w:rPr>
          <w:tab/>
        </w:r>
        <w:r w:rsidR="00835F77" w:rsidRPr="00C06D60">
          <w:rPr>
            <w:rStyle w:val="Hyperlink"/>
            <w:noProof/>
          </w:rPr>
          <w:t>For the scenario when the NW configures the UE with set B, the UE can still reduce its measurement further by selecting a subset of set B that it needs to reach adequate prediction performance.</w:t>
        </w:r>
      </w:hyperlink>
    </w:p>
    <w:p w14:paraId="1D768E0A" w14:textId="77777777" w:rsidR="00835F7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59235238" w:history="1">
        <w:r w:rsidR="00835F77" w:rsidRPr="00C06D60">
          <w:rPr>
            <w:rStyle w:val="Hyperlink"/>
            <w:noProof/>
          </w:rPr>
          <w:t>Observation 8</w:t>
        </w:r>
        <w:r w:rsidR="00835F77">
          <w:rPr>
            <w:rFonts w:asciiTheme="minorHAnsi" w:eastAsiaTheme="minorEastAsia" w:hAnsiTheme="minorHAnsi"/>
            <w:b w:val="0"/>
            <w:noProof/>
            <w:kern w:val="2"/>
            <w:sz w:val="24"/>
            <w:szCs w:val="24"/>
            <w:lang w:eastAsia="en-GB"/>
            <w14:ligatures w14:val="standardContextual"/>
          </w:rPr>
          <w:tab/>
        </w:r>
        <w:r w:rsidR="00835F77" w:rsidRPr="00C06D60">
          <w:rPr>
            <w:rStyle w:val="Hyperlink"/>
            <w:noProof/>
          </w:rPr>
          <w:t>For the association/mapping for the UE-sided inference scenario, the NW can provide the association/mapping of set B and set A, where set A might not be transmitted by the NW.</w:t>
        </w:r>
      </w:hyperlink>
    </w:p>
    <w:p w14:paraId="6833DB17" w14:textId="77777777" w:rsidR="00835F7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59235239" w:history="1">
        <w:r w:rsidR="00835F77" w:rsidRPr="00C06D60">
          <w:rPr>
            <w:rStyle w:val="Hyperlink"/>
            <w:noProof/>
            <w:lang w:val="en-GB"/>
          </w:rPr>
          <w:t>Observation 9</w:t>
        </w:r>
        <w:r w:rsidR="00835F77">
          <w:rPr>
            <w:rFonts w:asciiTheme="minorHAnsi" w:eastAsiaTheme="minorEastAsia" w:hAnsiTheme="minorHAnsi"/>
            <w:b w:val="0"/>
            <w:noProof/>
            <w:kern w:val="2"/>
            <w:sz w:val="24"/>
            <w:szCs w:val="24"/>
            <w:lang w:eastAsia="en-GB"/>
            <w14:ligatures w14:val="standardContextual"/>
          </w:rPr>
          <w:tab/>
        </w:r>
        <w:r w:rsidR="00835F77" w:rsidRPr="00C06D60">
          <w:rPr>
            <w:rStyle w:val="Hyperlink"/>
            <w:noProof/>
          </w:rPr>
          <w:t>Uncertainty can capture a possible data drift in a UE-sided model, and if reported, it can enable NW to configure different number of K beams, or fallback to legacy method.</w:t>
        </w:r>
      </w:hyperlink>
    </w:p>
    <w:p w14:paraId="2868E9CF" w14:textId="77777777" w:rsidR="00835F7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59235240" w:history="1">
        <w:r w:rsidR="00835F77" w:rsidRPr="00C06D60">
          <w:rPr>
            <w:rStyle w:val="Hyperlink"/>
            <w:noProof/>
            <w:lang w:val="en-GB"/>
          </w:rPr>
          <w:t>Observation 10</w:t>
        </w:r>
        <w:r w:rsidR="00835F77">
          <w:rPr>
            <w:rFonts w:asciiTheme="minorHAnsi" w:eastAsiaTheme="minorEastAsia" w:hAnsiTheme="minorHAnsi"/>
            <w:b w:val="0"/>
            <w:noProof/>
            <w:kern w:val="2"/>
            <w:sz w:val="24"/>
            <w:szCs w:val="24"/>
            <w:lang w:eastAsia="en-GB"/>
            <w14:ligatures w14:val="standardContextual"/>
          </w:rPr>
          <w:tab/>
        </w:r>
        <w:r w:rsidR="00835F77" w:rsidRPr="00C06D60">
          <w:rPr>
            <w:rStyle w:val="Hyperlink"/>
            <w:noProof/>
            <w:lang w:val="en-GB"/>
          </w:rPr>
          <w:t>Prioritization rules on UCI likely needs to be defined for the UE-sided beam predictions</w:t>
        </w:r>
      </w:hyperlink>
    </w:p>
    <w:p w14:paraId="5BDE659E" w14:textId="77777777" w:rsidR="00835F77" w:rsidRDefault="00000000">
      <w:pPr>
        <w:pStyle w:val="TableofFigures"/>
        <w:tabs>
          <w:tab w:val="right" w:leader="dot" w:pos="9629"/>
        </w:tabs>
        <w:rPr>
          <w:rFonts w:asciiTheme="minorHAnsi" w:eastAsiaTheme="minorEastAsia" w:hAnsiTheme="minorHAnsi"/>
          <w:b w:val="0"/>
          <w:noProof/>
          <w:kern w:val="2"/>
          <w:sz w:val="24"/>
          <w:szCs w:val="24"/>
          <w:lang w:eastAsia="en-GB"/>
          <w14:ligatures w14:val="standardContextual"/>
        </w:rPr>
      </w:pPr>
      <w:hyperlink w:anchor="_Toc159235241" w:history="1">
        <w:r w:rsidR="00835F77" w:rsidRPr="00C06D60">
          <w:rPr>
            <w:rStyle w:val="Hyperlink"/>
            <w:noProof/>
            <w:lang w:val="en-GB"/>
          </w:rPr>
          <w:t>Observation 11</w:t>
        </w:r>
        <w:r w:rsidR="00835F77">
          <w:rPr>
            <w:rFonts w:asciiTheme="minorHAnsi" w:eastAsiaTheme="minorEastAsia" w:hAnsiTheme="minorHAnsi"/>
            <w:b w:val="0"/>
            <w:noProof/>
            <w:kern w:val="2"/>
            <w:sz w:val="24"/>
            <w:szCs w:val="24"/>
            <w:lang w:eastAsia="en-GB"/>
            <w14:ligatures w14:val="standardContextual"/>
          </w:rPr>
          <w:tab/>
        </w:r>
        <w:r w:rsidR="00835F77" w:rsidRPr="00C06D60">
          <w:rPr>
            <w:rStyle w:val="Hyperlink"/>
            <w:noProof/>
            <w:lang w:val="en-GB"/>
          </w:rPr>
          <w:t>The number of samples and statistical metrics of the performance metrics needs to be addressed.</w:t>
        </w:r>
      </w:hyperlink>
    </w:p>
    <w:p w14:paraId="2722B58F" w14:textId="7DED39CF" w:rsidR="00FD52FF" w:rsidRPr="00552559" w:rsidRDefault="00FD52FF" w:rsidP="00FD52FF">
      <w:pPr>
        <w:pStyle w:val="BodyText"/>
        <w:rPr>
          <w:rFonts w:asciiTheme="minorHAnsi" w:hAnsiTheme="minorHAnsi" w:cstheme="minorHAnsi"/>
          <w:lang w:val="en-GB"/>
        </w:rPr>
      </w:pPr>
      <w:r w:rsidRPr="00552559">
        <w:rPr>
          <w:rFonts w:asciiTheme="minorHAnsi" w:hAnsiTheme="minorHAnsi" w:cstheme="minorHAnsi"/>
          <w:b/>
          <w:lang w:val="en-GB"/>
        </w:rPr>
        <w:fldChar w:fldCharType="end"/>
      </w:r>
      <w:r w:rsidRPr="00552559">
        <w:rPr>
          <w:rFonts w:asciiTheme="minorHAnsi" w:hAnsiTheme="minorHAnsi" w:cstheme="minorHAnsi"/>
          <w:lang w:val="en-GB"/>
        </w:rPr>
        <w:t>Based on the discussion in the previous sections we propose the following:</w:t>
      </w:r>
    </w:p>
    <w:p w14:paraId="09BE4637" w14:textId="77777777" w:rsidR="00E159BA" w:rsidRDefault="00FD52FF">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r w:rsidRPr="00B15BA1">
        <w:rPr>
          <w:b w:val="0"/>
          <w:bCs/>
          <w:lang w:val="en-GB"/>
        </w:rPr>
        <w:fldChar w:fldCharType="begin"/>
      </w:r>
      <w:r w:rsidRPr="00B15BA1">
        <w:rPr>
          <w:b w:val="0"/>
          <w:bCs/>
          <w:lang w:val="en-GB"/>
        </w:rPr>
        <w:instrText xml:space="preserve"> TOC \n \h \z \t "Proposal" \c </w:instrText>
      </w:r>
      <w:r w:rsidRPr="00B15BA1">
        <w:rPr>
          <w:b w:val="0"/>
          <w:bCs/>
          <w:lang w:val="en-GB"/>
        </w:rPr>
        <w:fldChar w:fldCharType="separate"/>
      </w:r>
      <w:hyperlink w:anchor="_Toc159235849" w:history="1">
        <w:r w:rsidR="00E159BA" w:rsidRPr="008272DF">
          <w:rPr>
            <w:rStyle w:val="Hyperlink"/>
            <w:noProof/>
          </w:rPr>
          <w:t>Proposal 1</w:t>
        </w:r>
        <w:r w:rsidR="00E159BA">
          <w:rPr>
            <w:rFonts w:asciiTheme="minorHAnsi" w:eastAsiaTheme="minorEastAsia" w:hAnsiTheme="minorHAnsi"/>
            <w:b w:val="0"/>
            <w:noProof/>
            <w:kern w:val="2"/>
            <w:sz w:val="24"/>
            <w:szCs w:val="24"/>
            <w:lang w:val="en-SE" w:eastAsia="en-GB"/>
            <w14:ligatures w14:val="standardContextual"/>
          </w:rPr>
          <w:tab/>
        </w:r>
        <w:r w:rsidR="00E159BA" w:rsidRPr="008272DF">
          <w:rPr>
            <w:rStyle w:val="Hyperlink"/>
            <w:noProof/>
          </w:rPr>
          <w:t>For a NW-sided model, to ensure consistency from training to inference, specify the following mechanisms</w:t>
        </w:r>
      </w:hyperlink>
    </w:p>
    <w:p w14:paraId="639868BF"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50" w:history="1">
        <w:r w:rsidRPr="008272DF">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UE indicate RxBeamIndex during set A/B data collection.</w:t>
        </w:r>
      </w:hyperlink>
    </w:p>
    <w:p w14:paraId="68F74D23"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51" w:history="1">
        <w:r w:rsidRPr="008272DF">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NW indication that UE should use fixed RX-beam during set A/B data collection.</w:t>
        </w:r>
      </w:hyperlink>
    </w:p>
    <w:p w14:paraId="72572B2D"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52" w:history="1">
        <w:r w:rsidRPr="008272DF">
          <w:rPr>
            <w:rStyle w:val="Hyperlink"/>
            <w:noProof/>
            <w:lang w:val="en-GB"/>
          </w:rPr>
          <w:t>Proposal 2</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val="en-GB"/>
          </w:rPr>
          <w:t>Study how to mitigate the impact from UE RSRP measurement errors for example by UE indicates its RSRP measurement accuracy.</w:t>
        </w:r>
      </w:hyperlink>
    </w:p>
    <w:p w14:paraId="15205A08"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53" w:history="1">
        <w:r w:rsidRPr="008272DF">
          <w:rPr>
            <w:rStyle w:val="Hyperlink"/>
            <w:noProof/>
          </w:rPr>
          <w:t>Proposal 3</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For NW-sided model inference, extend the IE nrofReportedRS in 38.331 to support more than 4 beams, use 256 beams as a starting point (to support BMcase2 with setA equal to setB)</w:t>
        </w:r>
      </w:hyperlink>
    </w:p>
    <w:p w14:paraId="152AA1FA"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54" w:history="1">
        <w:r w:rsidRPr="008272DF">
          <w:rPr>
            <w:rStyle w:val="Hyperlink"/>
            <w:noProof/>
          </w:rPr>
          <w:t>Proposal 4</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eastAsia="ja-JP"/>
          </w:rPr>
          <w:t>For NW-sided model inference, support NW configuration for UEs to pre-process set B beams to reduce reporting overhead, via:</w:t>
        </w:r>
      </w:hyperlink>
    </w:p>
    <w:p w14:paraId="1F94A8B9"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55" w:history="1">
        <w:r w:rsidRPr="008272DF">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eastAsia="ja-JP"/>
          </w:rPr>
          <w:t>Support configuring reporting of only beams within X dB of the strongest beam</w:t>
        </w:r>
      </w:hyperlink>
    </w:p>
    <w:p w14:paraId="25197DD3"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56" w:history="1">
        <w:r w:rsidRPr="008272DF">
          <w:rPr>
            <w:rStyle w:val="Hyperlink"/>
            <w:rFonts w:ascii="Symbol" w:hAnsi="Symbol"/>
            <w:noProof/>
          </w:rPr>
          <w:t></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eastAsia="ja-JP"/>
          </w:rPr>
          <w:t>Support configuring reporting of at most N strongest set B beams</w:t>
        </w:r>
      </w:hyperlink>
    </w:p>
    <w:p w14:paraId="5DFCDF78"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57" w:history="1">
        <w:r w:rsidRPr="008272DF">
          <w:rPr>
            <w:rStyle w:val="Hyperlink"/>
            <w:noProof/>
          </w:rPr>
          <w:t>Proposal 5</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eastAsia="ja-JP"/>
          </w:rPr>
          <w:t xml:space="preserve">For NW-sided model inference, </w:t>
        </w:r>
        <w:r w:rsidRPr="008272DF">
          <w:rPr>
            <w:rStyle w:val="Hyperlink"/>
            <w:noProof/>
          </w:rPr>
          <w:t>support methods for UEs to compress the set B temporal domain measurement results to reduce the reporting overhead</w:t>
        </w:r>
      </w:hyperlink>
    </w:p>
    <w:p w14:paraId="4915D3F0"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58" w:history="1">
        <w:r w:rsidRPr="008272DF">
          <w:rPr>
            <w:rStyle w:val="Hyperlink"/>
            <w:noProof/>
          </w:rPr>
          <w:t>Proposal 6</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For NW-sided model, conclude on how to ensure consistency from training to inference prior to discussing UE assistance information</w:t>
        </w:r>
      </w:hyperlink>
    </w:p>
    <w:p w14:paraId="657073C1"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59" w:history="1">
        <w:r w:rsidRPr="008272DF">
          <w:rPr>
            <w:rStyle w:val="Hyperlink"/>
            <w:noProof/>
            <w:lang w:val="en-GB"/>
          </w:rPr>
          <w:t>Proposal 7</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val="en-GB"/>
          </w:rPr>
          <w:t>For NW-sided training data collection, standardize Options 1,2,3</w:t>
        </w:r>
      </w:hyperlink>
    </w:p>
    <w:p w14:paraId="26159D97"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60" w:history="1">
        <w:r w:rsidRPr="008272DF">
          <w:rPr>
            <w:rStyle w:val="Hyperlink"/>
            <w:noProof/>
            <w:lang w:val="en-GB"/>
          </w:rPr>
          <w:t>Proposal 8</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val="en-GB"/>
          </w:rPr>
          <w:t>For NW-sided training data collection via higher-layer signalling, RAN1 to consider UE logged measurement report using RRC (details upto RAN2)</w:t>
        </w:r>
      </w:hyperlink>
    </w:p>
    <w:p w14:paraId="264B619B"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61" w:history="1">
        <w:r w:rsidRPr="008272DF">
          <w:rPr>
            <w:rStyle w:val="Hyperlink"/>
            <w:noProof/>
            <w:lang w:val="en-GB"/>
          </w:rPr>
          <w:t>Proposal 9</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val="en-GB" w:eastAsia="ja-JP"/>
          </w:rPr>
          <w:t>For NW-sided data collection, standardize “omission/selection of collected data” by the following aspects as a starting point,</w:t>
        </w:r>
      </w:hyperlink>
    </w:p>
    <w:p w14:paraId="34EC302E"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62" w:history="1">
        <w:r w:rsidRPr="008272DF">
          <w:rPr>
            <w:rStyle w:val="Hyperlink"/>
            <w:rFonts w:ascii="Symbol" w:hAnsi="Symbol"/>
            <w:noProof/>
            <w:lang w:val="en-GB"/>
          </w:rPr>
          <w:t></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val="en-GB" w:eastAsia="ja-JP"/>
          </w:rPr>
          <w:t>UE to remove “duplicated” samples,</w:t>
        </w:r>
      </w:hyperlink>
    </w:p>
    <w:p w14:paraId="64012961"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63" w:history="1">
        <w:r w:rsidRPr="008272DF">
          <w:rPr>
            <w:rStyle w:val="Hyperlink"/>
            <w:rFonts w:ascii="Symbol" w:hAnsi="Symbol"/>
            <w:noProof/>
            <w:lang w:val="en-GB"/>
          </w:rPr>
          <w:t></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val="en-GB" w:eastAsia="ja-JP"/>
          </w:rPr>
          <w:t>UE can remove samples based on certain events, for example that the UE experienced large channel variation during set A measurements</w:t>
        </w:r>
        <w:r w:rsidRPr="008272DF">
          <w:rPr>
            <w:rStyle w:val="Hyperlink"/>
            <w:noProof/>
            <w:lang w:val="en-GB"/>
          </w:rPr>
          <w:t>,</w:t>
        </w:r>
      </w:hyperlink>
    </w:p>
    <w:p w14:paraId="1B9D51D2"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64" w:history="1">
        <w:r w:rsidRPr="008272DF">
          <w:rPr>
            <w:rStyle w:val="Hyperlink"/>
            <w:noProof/>
          </w:rPr>
          <w:t>Proposal 10</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 xml:space="preserve">For </w:t>
        </w:r>
        <w:r w:rsidRPr="008272DF">
          <w:rPr>
            <w:rStyle w:val="Hyperlink"/>
            <w:noProof/>
            <w:lang w:val="en-GB"/>
          </w:rPr>
          <w:t>NW-sided training data collection, to improve the quality of the collected data, s</w:t>
        </w:r>
        <w:r w:rsidRPr="008272DF">
          <w:rPr>
            <w:rStyle w:val="Hyperlink"/>
            <w:noProof/>
          </w:rPr>
          <w:t>end an LS to RAN4 on improving UE measurement accuracy for the purpose of AI/ML data collection</w:t>
        </w:r>
      </w:hyperlink>
    </w:p>
    <w:p w14:paraId="7D58A81F"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65" w:history="1">
        <w:r w:rsidRPr="008272DF">
          <w:rPr>
            <w:rStyle w:val="Hyperlink"/>
            <w:noProof/>
          </w:rPr>
          <w:t>Proposal 11</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For NW-sided monitoring data collection, reuse mechanisms from training or inference data collection, no need to discuss performance monitoring of NW-sided models.</w:t>
        </w:r>
      </w:hyperlink>
    </w:p>
    <w:p w14:paraId="4D36AE5D"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66" w:history="1">
        <w:r w:rsidRPr="008272DF">
          <w:rPr>
            <w:rStyle w:val="Hyperlink"/>
            <w:noProof/>
          </w:rPr>
          <w:t>Proposal 12</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For UE-sided models, to ensure consistency from training to inference (e.g. NW might change the beam pattern/configuration), consider the following methods</w:t>
        </w:r>
      </w:hyperlink>
    </w:p>
    <w:p w14:paraId="45CBFE6D"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67" w:history="1">
        <w:r w:rsidRPr="008272DF">
          <w:rPr>
            <w:rStyle w:val="Hyperlink"/>
            <w:rFonts w:ascii="Times New Roman" w:eastAsia="Times New Roman" w:hAnsi="Times New Roman" w:cs="Times New Roman"/>
            <w:noProof/>
          </w:rPr>
          <w:t>-</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UE autonomously assess the applicability of its prediction functionality,</w:t>
        </w:r>
      </w:hyperlink>
    </w:p>
    <w:p w14:paraId="3DEC70DE"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68" w:history="1">
        <w:r w:rsidRPr="008272DF">
          <w:rPr>
            <w:rStyle w:val="Hyperlink"/>
            <w:rFonts w:ascii="Times New Roman" w:eastAsia="Times New Roman" w:hAnsi="Times New Roman" w:cs="Times New Roman"/>
            <w:noProof/>
          </w:rPr>
          <w:t>-</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Monitoring based solution to assess the prediction applicability,</w:t>
        </w:r>
      </w:hyperlink>
    </w:p>
    <w:p w14:paraId="32B2C340"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69" w:history="1">
        <w:r w:rsidRPr="008272DF">
          <w:rPr>
            <w:rStyle w:val="Hyperlink"/>
            <w:rFonts w:ascii="Times New Roman" w:eastAsia="Times New Roman" w:hAnsi="Times New Roman" w:cs="Times New Roman"/>
            <w:noProof/>
          </w:rPr>
          <w:t>-</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Extend the CSI-RS framework with “consistency” identifiers.</w:t>
        </w:r>
      </w:hyperlink>
    </w:p>
    <w:p w14:paraId="0EF9367C"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70" w:history="1">
        <w:r w:rsidRPr="008272DF">
          <w:rPr>
            <w:rStyle w:val="Hyperlink"/>
            <w:noProof/>
          </w:rPr>
          <w:t>Proposal 13</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For UE-sided models, conclude that NW should determine which beams that are part of Set A and set B</w:t>
        </w:r>
      </w:hyperlink>
    </w:p>
    <w:p w14:paraId="09ABEA6C"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71" w:history="1">
        <w:r w:rsidRPr="008272DF">
          <w:rPr>
            <w:rStyle w:val="Hyperlink"/>
            <w:noProof/>
          </w:rPr>
          <w:t>Proposal 14</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For UE-sided models, study how to extend the existing CSI framework with minimal specification impact to enable NW indication of set A and set B</w:t>
        </w:r>
      </w:hyperlink>
    </w:p>
    <w:p w14:paraId="234CEDA1"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72" w:history="1">
        <w:r w:rsidRPr="008272DF">
          <w:rPr>
            <w:rStyle w:val="Hyperlink"/>
            <w:noProof/>
          </w:rPr>
          <w:t>Proposal 15</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For UE-sided models, regarding set A/B, standardize a fixed set B/A over training and inference. Hence, down prioritize a variable set B.</w:t>
        </w:r>
      </w:hyperlink>
    </w:p>
    <w:p w14:paraId="5944FC66"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73" w:history="1">
        <w:r w:rsidRPr="008272DF">
          <w:rPr>
            <w:rStyle w:val="Hyperlink"/>
            <w:noProof/>
          </w:rPr>
          <w:t>Proposal 16</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eastAsia="ja-JP"/>
          </w:rPr>
          <w:t xml:space="preserve">For UE-sided model inference, enable NW to </w:t>
        </w:r>
        <w:r w:rsidRPr="008272DF">
          <w:rPr>
            <w:rStyle w:val="Hyperlink"/>
            <w:noProof/>
            <w:lang w:val="en-GB"/>
          </w:rPr>
          <w:t>specify set A beam subset restriction similar to codebook subset restriction (CBSR) that is specified for CSI feedback</w:t>
        </w:r>
      </w:hyperlink>
    </w:p>
    <w:p w14:paraId="4693B6C3"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74" w:history="1">
        <w:r w:rsidRPr="008272DF">
          <w:rPr>
            <w:rStyle w:val="Hyperlink"/>
            <w:noProof/>
            <w:lang w:val="en-GB"/>
          </w:rPr>
          <w:t>Proposal 17</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val="en-GB"/>
          </w:rPr>
          <w:t>For UE-sided model inference, specify the following reporting contents</w:t>
        </w:r>
      </w:hyperlink>
    </w:p>
    <w:p w14:paraId="2BD72B49"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75" w:history="1">
        <w:r w:rsidRPr="008272DF">
          <w:rPr>
            <w:rStyle w:val="Hyperlink"/>
            <w:rFonts w:ascii="Times New Roman" w:eastAsia="Times New Roman" w:hAnsi="Times New Roman" w:cs="Times New Roman"/>
            <w:noProof/>
            <w:lang w:val="en-GB"/>
          </w:rPr>
          <w:t>-</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Predicted strongest beam index</w:t>
        </w:r>
      </w:hyperlink>
    </w:p>
    <w:p w14:paraId="78A45E31"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76" w:history="1">
        <w:r w:rsidRPr="008272DF">
          <w:rPr>
            <w:rStyle w:val="Hyperlink"/>
            <w:rFonts w:ascii="Times New Roman" w:eastAsia="Times New Roman" w:hAnsi="Times New Roman" w:cs="Times New Roman"/>
            <w:noProof/>
            <w:lang w:val="en-GB"/>
          </w:rPr>
          <w:t>-</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Time index prediction is valid</w:t>
        </w:r>
        <w:r w:rsidRPr="008272DF">
          <w:rPr>
            <w:rStyle w:val="Hyperlink"/>
            <w:noProof/>
            <w:lang w:val="en-GB"/>
          </w:rPr>
          <w:t>, including v</w:t>
        </w:r>
        <w:r w:rsidRPr="008272DF">
          <w:rPr>
            <w:rStyle w:val="Hyperlink"/>
            <w:noProof/>
          </w:rPr>
          <w:t>alidity of such prediction (e.g. 10 ms or 20ms)</w:t>
        </w:r>
      </w:hyperlink>
    </w:p>
    <w:p w14:paraId="54BE735D"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77" w:history="1">
        <w:r w:rsidRPr="008272DF">
          <w:rPr>
            <w:rStyle w:val="Hyperlink"/>
            <w:rFonts w:ascii="Times New Roman" w:eastAsia="Times New Roman" w:hAnsi="Times New Roman" w:cs="Times New Roman"/>
            <w:noProof/>
            <w:lang w:val="en-GB"/>
          </w:rPr>
          <w:t>-</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Uncertainty of prediction</w:t>
        </w:r>
      </w:hyperlink>
    </w:p>
    <w:p w14:paraId="295C907A"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78" w:history="1">
        <w:r w:rsidRPr="008272DF">
          <w:rPr>
            <w:rStyle w:val="Hyperlink"/>
            <w:rFonts w:ascii="Times New Roman" w:eastAsia="Times New Roman" w:hAnsi="Times New Roman" w:cs="Times New Roman"/>
            <w:noProof/>
            <w:lang w:val="en-GB"/>
          </w:rPr>
          <w:t>-</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val="en-GB"/>
          </w:rPr>
          <w:t>Predicted RSRP</w:t>
        </w:r>
      </w:hyperlink>
    </w:p>
    <w:p w14:paraId="5F1F5C0E"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79" w:history="1">
        <w:r w:rsidRPr="008272DF">
          <w:rPr>
            <w:rStyle w:val="Hyperlink"/>
            <w:noProof/>
            <w:lang w:val="en-GB"/>
          </w:rPr>
          <w:t>Proposal 18</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val="en-GB"/>
          </w:rPr>
          <w:t>For UE-sided model inference, RAN1 to first agree on the content of the beam prediction prior to addressing how such predictions can be part of the existing CSI framework.</w:t>
        </w:r>
      </w:hyperlink>
    </w:p>
    <w:p w14:paraId="511B66B7"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80" w:history="1">
        <w:r w:rsidRPr="008272DF">
          <w:rPr>
            <w:rStyle w:val="Hyperlink"/>
            <w:noProof/>
            <w:lang w:val="en-GB"/>
          </w:rPr>
          <w:t>Proposal 19</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val="en-GB"/>
          </w:rPr>
          <w:t>For UE-sided models, deprioritize the NW assistance information discussion until the method for ensuring consistency from training to inference is concluded.</w:t>
        </w:r>
      </w:hyperlink>
    </w:p>
    <w:p w14:paraId="23406E52"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81" w:history="1">
        <w:r w:rsidRPr="008272DF">
          <w:rPr>
            <w:rStyle w:val="Hyperlink"/>
            <w:noProof/>
            <w:lang w:val="en-GB"/>
          </w:rPr>
          <w:t>Proposal 20</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val="en-GB"/>
          </w:rPr>
          <w:t>Regarding type-1 NW performance monitoring of UE-sided models, specify both Option 1 and Option 2</w:t>
        </w:r>
      </w:hyperlink>
    </w:p>
    <w:p w14:paraId="79D51295"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82" w:history="1">
        <w:r w:rsidRPr="008272DF">
          <w:rPr>
            <w:rStyle w:val="Hyperlink"/>
            <w:noProof/>
            <w:lang w:val="en-GB"/>
          </w:rPr>
          <w:t>Proposal 21</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val="en-GB"/>
          </w:rPr>
          <w:t>For UE model performance monitoring at NW-side, first agree on the reporting content of AI/ML model inference prior to discussing performance metrics 1-4. Note that:</w:t>
        </w:r>
      </w:hyperlink>
    </w:p>
    <w:p w14:paraId="7E36D350"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83" w:history="1">
        <w:r w:rsidRPr="008272DF">
          <w:rPr>
            <w:rStyle w:val="Hyperlink"/>
            <w:rFonts w:ascii="Symbol" w:hAnsi="Symbol"/>
            <w:noProof/>
            <w:lang w:val="en-GB"/>
          </w:rPr>
          <w:t></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val="en-GB"/>
          </w:rPr>
          <w:t>metric 4 is only needed if RAN1 standardize a UE reported predicted L1-RSRP</w:t>
        </w:r>
      </w:hyperlink>
    </w:p>
    <w:p w14:paraId="1855A790"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84" w:history="1">
        <w:r w:rsidRPr="008272DF">
          <w:rPr>
            <w:rStyle w:val="Hyperlink"/>
            <w:rFonts w:ascii="Symbol" w:hAnsi="Symbol"/>
            <w:noProof/>
            <w:lang w:val="en-GB"/>
          </w:rPr>
          <w:t></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lang w:val="en-GB"/>
          </w:rPr>
          <w:t>metric 3 is needed if UE does not provide any confidence/uncertainty of its predictions.</w:t>
        </w:r>
      </w:hyperlink>
    </w:p>
    <w:p w14:paraId="290A10C3"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85" w:history="1">
        <w:r w:rsidRPr="008272DF">
          <w:rPr>
            <w:rStyle w:val="Hyperlink"/>
            <w:noProof/>
          </w:rPr>
          <w:t>Proposal 22</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Regarding the latency requirement for UE-sided performance metric report, further study the need for NW real-time monitoring for the beam prediction use case</w:t>
        </w:r>
      </w:hyperlink>
    </w:p>
    <w:p w14:paraId="0231CD54" w14:textId="77777777" w:rsidR="00E159BA" w:rsidRDefault="00E159BA">
      <w:pPr>
        <w:pStyle w:val="TableofFigures"/>
        <w:tabs>
          <w:tab w:val="right" w:leader="dot" w:pos="9629"/>
        </w:tabs>
        <w:rPr>
          <w:rFonts w:asciiTheme="minorHAnsi" w:eastAsiaTheme="minorEastAsia" w:hAnsiTheme="minorHAnsi"/>
          <w:b w:val="0"/>
          <w:noProof/>
          <w:kern w:val="2"/>
          <w:sz w:val="24"/>
          <w:szCs w:val="24"/>
          <w:lang w:val="en-SE" w:eastAsia="en-GB"/>
          <w14:ligatures w14:val="standardContextual"/>
        </w:rPr>
      </w:pPr>
      <w:hyperlink w:anchor="_Toc159235886" w:history="1">
        <w:r w:rsidRPr="008272DF">
          <w:rPr>
            <w:rStyle w:val="Hyperlink"/>
            <w:noProof/>
          </w:rPr>
          <w:t>Proposal 23</w:t>
        </w:r>
        <w:r>
          <w:rPr>
            <w:rFonts w:asciiTheme="minorHAnsi" w:eastAsiaTheme="minorEastAsia" w:hAnsiTheme="minorHAnsi"/>
            <w:b w:val="0"/>
            <w:noProof/>
            <w:kern w:val="2"/>
            <w:sz w:val="24"/>
            <w:szCs w:val="24"/>
            <w:lang w:val="en-SE" w:eastAsia="en-GB"/>
            <w14:ligatures w14:val="standardContextual"/>
          </w:rPr>
          <w:tab/>
        </w:r>
        <w:r w:rsidRPr="008272DF">
          <w:rPr>
            <w:rStyle w:val="Hyperlink"/>
            <w:noProof/>
          </w:rPr>
          <w:t>RAN1 to outline the candidate conditions that can be part of, or outside the UE capability framework (RAN2 to decide the exact details)</w:t>
        </w:r>
      </w:hyperlink>
    </w:p>
    <w:p w14:paraId="71D79D99" w14:textId="4B9EC3BE" w:rsidR="00F507D1" w:rsidRPr="00B15BA1" w:rsidRDefault="00FD52FF" w:rsidP="00CE0424">
      <w:pPr>
        <w:pStyle w:val="Heading1"/>
      </w:pPr>
      <w:r w:rsidRPr="00B15BA1">
        <w:rPr>
          <w:b/>
          <w:bCs/>
          <w:lang w:eastAsia="zh-CN"/>
        </w:rPr>
        <w:fldChar w:fldCharType="end"/>
      </w:r>
      <w:r w:rsidRPr="00B15BA1">
        <w:rPr>
          <w:b/>
          <w:bCs/>
        </w:rPr>
        <w:t xml:space="preserve"> </w:t>
      </w:r>
      <w:bookmarkStart w:id="99" w:name="_In-sequence_SDU_delivery"/>
      <w:bookmarkEnd w:id="99"/>
      <w:r w:rsidR="00F507D1" w:rsidRPr="00B15BA1">
        <w:t>References</w:t>
      </w:r>
    </w:p>
    <w:p w14:paraId="46568A2C" w14:textId="77777777" w:rsidR="00290249" w:rsidRDefault="00290249" w:rsidP="00290249">
      <w:pPr>
        <w:pStyle w:val="Reference"/>
        <w:overflowPunct w:val="0"/>
        <w:autoSpaceDE w:val="0"/>
        <w:autoSpaceDN w:val="0"/>
        <w:adjustRightInd w:val="0"/>
        <w:spacing w:line="240" w:lineRule="auto"/>
        <w:textAlignment w:val="baseline"/>
      </w:pPr>
      <w:bookmarkStart w:id="100" w:name="_Ref156223556"/>
      <w:r>
        <w:t>3GPP TR 38.843 V2.0.1 (2023-12), Study on Artificial Intelligence (AI)/Machine Learning (ML) for NR air interface (Release 18).</w:t>
      </w:r>
      <w:bookmarkEnd w:id="100"/>
    </w:p>
    <w:p w14:paraId="3D51DA76" w14:textId="77777777" w:rsidR="000E17E1" w:rsidRDefault="000E17E1" w:rsidP="000E17E1">
      <w:pPr>
        <w:pStyle w:val="Reference"/>
      </w:pPr>
      <w:bookmarkStart w:id="101" w:name="_Ref155559231"/>
      <w:r w:rsidRPr="00F45E17">
        <w:lastRenderedPageBreak/>
        <w:t>RP-234039</w:t>
      </w:r>
      <w:r>
        <w:t>, "</w:t>
      </w:r>
      <w:r w:rsidRPr="00F45E17">
        <w:t>New WID on Artificial Intelligence (AI)/Machine Learning (ML) for NR Air Interface</w:t>
      </w:r>
      <w:r>
        <w:t>,"</w:t>
      </w:r>
      <w:r w:rsidRPr="00F45E17">
        <w:t xml:space="preserve"> Qualcomm (Moderator)</w:t>
      </w:r>
      <w:r>
        <w:t xml:space="preserve">, </w:t>
      </w:r>
      <w:r w:rsidRPr="00F45E17">
        <w:t>3GPP TSG RAN Meeting #102</w:t>
      </w:r>
      <w:r>
        <w:t xml:space="preserve">, </w:t>
      </w:r>
      <w:r w:rsidRPr="00F45E17">
        <w:t>Edinburgh, Scotland, December 11-15, 2023</w:t>
      </w:r>
      <w:r>
        <w:t>.</w:t>
      </w:r>
      <w:bookmarkEnd w:id="101"/>
    </w:p>
    <w:p w14:paraId="42BC320B" w14:textId="0AABA745" w:rsidR="006215B3" w:rsidRPr="00582F95" w:rsidRDefault="006F79DA" w:rsidP="00582F95">
      <w:pPr>
        <w:pStyle w:val="Reference"/>
        <w:rPr>
          <w:lang w:val="en-GB"/>
        </w:rPr>
      </w:pPr>
      <w:bookmarkStart w:id="102" w:name="_Ref158196997"/>
      <w:r w:rsidRPr="006F79DA">
        <w:rPr>
          <w:lang w:val="en-GB"/>
        </w:rPr>
        <w:t xml:space="preserve">R1-2304749, Evaluations of AIML for beam management, Ericsson, 3GPP TSG-RAN WG1 Meeting 113, May 22-26, </w:t>
      </w:r>
      <w:proofErr w:type="gramStart"/>
      <w:r w:rsidRPr="006F79DA">
        <w:rPr>
          <w:lang w:val="en-GB"/>
        </w:rPr>
        <w:t>2023 .</w:t>
      </w:r>
      <w:bookmarkEnd w:id="102"/>
      <w:proofErr w:type="gramEnd"/>
      <w:r w:rsidRPr="006F79DA">
        <w:rPr>
          <w:lang w:val="en-GB"/>
        </w:rPr>
        <w:t xml:space="preserve"> </w:t>
      </w:r>
    </w:p>
    <w:sectPr w:rsidR="006215B3" w:rsidRPr="00582F95" w:rsidSect="009B773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EF804" w14:textId="77777777" w:rsidR="009B7736" w:rsidRDefault="009B7736">
      <w:r>
        <w:separator/>
      </w:r>
    </w:p>
  </w:endnote>
  <w:endnote w:type="continuationSeparator" w:id="0">
    <w:p w14:paraId="79F5EB16" w14:textId="77777777" w:rsidR="009B7736" w:rsidRDefault="009B7736">
      <w:r>
        <w:continuationSeparator/>
      </w:r>
    </w:p>
  </w:endnote>
  <w:endnote w:type="continuationNotice" w:id="1">
    <w:p w14:paraId="7FB45C27" w14:textId="77777777" w:rsidR="009B7736" w:rsidRDefault="009B7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Ericsson Hilda">
    <w:altName w:val="Calibri"/>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swiss"/>
    <w:pitch w:val="variable"/>
    <w:sig w:usb0="00000003"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B90F9F" w14:textId="77777777" w:rsidR="009B7736" w:rsidRDefault="009B7736">
      <w:r>
        <w:separator/>
      </w:r>
    </w:p>
  </w:footnote>
  <w:footnote w:type="continuationSeparator" w:id="0">
    <w:p w14:paraId="7AE43AE5" w14:textId="77777777" w:rsidR="009B7736" w:rsidRDefault="009B7736">
      <w:r>
        <w:continuationSeparator/>
      </w:r>
    </w:p>
  </w:footnote>
  <w:footnote w:type="continuationNotice" w:id="1">
    <w:p w14:paraId="44C01B25" w14:textId="77777777" w:rsidR="009B7736" w:rsidRDefault="009B773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486A09"/>
    <w:multiLevelType w:val="hybridMultilevel"/>
    <w:tmpl w:val="A65220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667271"/>
    <w:multiLevelType w:val="hybridMultilevel"/>
    <w:tmpl w:val="4D64495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7513A"/>
    <w:multiLevelType w:val="hybridMultilevel"/>
    <w:tmpl w:val="05E0DE02"/>
    <w:lvl w:ilvl="0" w:tplc="FFFFFFFF">
      <w:start w:val="1"/>
      <w:numFmt w:val="decimal"/>
      <w:lvlText w:val="Proposal %1"/>
      <w:lvlJc w:val="left"/>
      <w:pPr>
        <w:tabs>
          <w:tab w:val="num" w:pos="1304"/>
        </w:tabs>
        <w:ind w:left="1304" w:hanging="1304"/>
      </w:pPr>
      <w:rPr>
        <w:rFonts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D8A161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42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1900D4"/>
    <w:multiLevelType w:val="hybridMultilevel"/>
    <w:tmpl w:val="E1E6BCE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B8653A"/>
    <w:multiLevelType w:val="hybridMultilevel"/>
    <w:tmpl w:val="6C44E902"/>
    <w:lvl w:ilvl="0" w:tplc="08090003">
      <w:start w:val="1"/>
      <w:numFmt w:val="bullet"/>
      <w:lvlText w:val="o"/>
      <w:lvlJc w:val="left"/>
      <w:pPr>
        <w:ind w:left="360" w:hanging="360"/>
      </w:pPr>
      <w:rPr>
        <w:rFonts w:ascii="Courier New" w:hAnsi="Courier New"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C133AA2"/>
    <w:multiLevelType w:val="hybridMultilevel"/>
    <w:tmpl w:val="B482579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0AD44E1"/>
    <w:multiLevelType w:val="hybridMultilevel"/>
    <w:tmpl w:val="D41E328C"/>
    <w:lvl w:ilvl="0" w:tplc="666A82FE">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3B30F9"/>
    <w:multiLevelType w:val="multilevel"/>
    <w:tmpl w:val="51E88C7C"/>
    <w:styleLink w:val="CurrentList3"/>
    <w:lvl w:ilvl="0">
      <w:start w:val="1"/>
      <w:numFmt w:val="bullet"/>
      <w:lvlText w:val="-"/>
      <w:lvlJc w:val="left"/>
      <w:pPr>
        <w:tabs>
          <w:tab w:val="num" w:pos="720"/>
        </w:tabs>
        <w:ind w:left="720" w:hanging="360"/>
      </w:pPr>
      <w:rPr>
        <w:rFonts w:ascii="Times New Roman" w:hAnsi="Times New Roman" w:hint="default"/>
      </w:rPr>
    </w:lvl>
    <w:lvl w:ilvl="1">
      <w:numFmt w:val="bullet"/>
      <w:lvlText w:val="-"/>
      <w:lvlJc w:val="left"/>
      <w:pPr>
        <w:tabs>
          <w:tab w:val="num" w:pos="1440"/>
        </w:tabs>
        <w:ind w:left="1440" w:hanging="360"/>
      </w:pPr>
      <w:rPr>
        <w:rFonts w:ascii="Times New Roman" w:hAnsi="Times New Roman" w:hint="default"/>
      </w:rPr>
    </w:lvl>
    <w:lvl w:ilvl="2">
      <w:start w:val="1"/>
      <w:numFmt w:val="bullet"/>
      <w:lvlText w:val="-"/>
      <w:lvlJc w:val="left"/>
      <w:pPr>
        <w:tabs>
          <w:tab w:val="num" w:pos="2160"/>
        </w:tabs>
        <w:ind w:left="2160" w:hanging="360"/>
      </w:pPr>
      <w:rPr>
        <w:rFonts w:ascii="Times New Roman" w:hAnsi="Times New Roman" w:hint="default"/>
      </w:rPr>
    </w:lvl>
    <w:lvl w:ilvl="3">
      <w:start w:val="1"/>
      <w:numFmt w:val="bullet"/>
      <w:lvlText w:val="-"/>
      <w:lvlJc w:val="left"/>
      <w:pPr>
        <w:tabs>
          <w:tab w:val="num" w:pos="2880"/>
        </w:tabs>
        <w:ind w:left="2880" w:hanging="360"/>
      </w:pPr>
      <w:rPr>
        <w:rFonts w:ascii="Times New Roman" w:hAnsi="Times New Roman" w:hint="default"/>
      </w:rPr>
    </w:lvl>
    <w:lvl w:ilvl="4">
      <w:start w:val="1"/>
      <w:numFmt w:val="bullet"/>
      <w:lvlText w:val="-"/>
      <w:lvlJc w:val="left"/>
      <w:pPr>
        <w:tabs>
          <w:tab w:val="num" w:pos="3600"/>
        </w:tabs>
        <w:ind w:left="3600" w:hanging="360"/>
      </w:pPr>
      <w:rPr>
        <w:rFonts w:ascii="Times New Roman" w:hAnsi="Times New Roman" w:hint="default"/>
      </w:rPr>
    </w:lvl>
    <w:lvl w:ilvl="5">
      <w:start w:val="1"/>
      <w:numFmt w:val="bullet"/>
      <w:lvlText w:val="-"/>
      <w:lvlJc w:val="left"/>
      <w:pPr>
        <w:tabs>
          <w:tab w:val="num" w:pos="4320"/>
        </w:tabs>
        <w:ind w:left="4320" w:hanging="360"/>
      </w:pPr>
      <w:rPr>
        <w:rFonts w:ascii="Times New Roman" w:hAnsi="Times New Roman" w:hint="default"/>
      </w:rPr>
    </w:lvl>
    <w:lvl w:ilvl="6">
      <w:start w:val="1"/>
      <w:numFmt w:val="bullet"/>
      <w:lvlText w:val="-"/>
      <w:lvlJc w:val="left"/>
      <w:pPr>
        <w:tabs>
          <w:tab w:val="num" w:pos="5040"/>
        </w:tabs>
        <w:ind w:left="5040" w:hanging="360"/>
      </w:pPr>
      <w:rPr>
        <w:rFonts w:ascii="Times New Roman" w:hAnsi="Times New Roman" w:hint="default"/>
      </w:rPr>
    </w:lvl>
    <w:lvl w:ilvl="7">
      <w:start w:val="1"/>
      <w:numFmt w:val="bullet"/>
      <w:lvlText w:val="-"/>
      <w:lvlJc w:val="left"/>
      <w:pPr>
        <w:tabs>
          <w:tab w:val="num" w:pos="5760"/>
        </w:tabs>
        <w:ind w:left="5760" w:hanging="360"/>
      </w:pPr>
      <w:rPr>
        <w:rFonts w:ascii="Times New Roman" w:hAnsi="Times New Roman" w:hint="default"/>
      </w:rPr>
    </w:lvl>
    <w:lvl w:ilvl="8">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E122352"/>
    <w:multiLevelType w:val="hybridMultilevel"/>
    <w:tmpl w:val="4EF6B2AA"/>
    <w:lvl w:ilvl="0" w:tplc="08090003">
      <w:start w:val="1"/>
      <w:numFmt w:val="bullet"/>
      <w:lvlText w:val="o"/>
      <w:lvlJc w:val="left"/>
      <w:pPr>
        <w:ind w:left="1080" w:hanging="360"/>
      </w:pPr>
      <w:rPr>
        <w:rFonts w:ascii="Courier New" w:hAnsi="Courier New"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33197B16"/>
    <w:multiLevelType w:val="hybridMultilevel"/>
    <w:tmpl w:val="A9DCD744"/>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B45CFC"/>
    <w:multiLevelType w:val="hybridMultilevel"/>
    <w:tmpl w:val="A194393E"/>
    <w:lvl w:ilvl="0" w:tplc="FFFFFFFF">
      <w:start w:val="1"/>
      <w:numFmt w:val="decimal"/>
      <w:lvlText w:val="Proposal %1"/>
      <w:lvlJc w:val="left"/>
      <w:pPr>
        <w:tabs>
          <w:tab w:val="num" w:pos="1304"/>
        </w:tabs>
        <w:ind w:left="1304" w:hanging="1304"/>
      </w:pPr>
      <w:rPr>
        <w:rFonts w:hint="default"/>
      </w:rPr>
    </w:lvl>
    <w:lvl w:ilvl="1" w:tplc="5C6C2CFC">
      <w:numFmt w:val="bullet"/>
      <w:lvlText w:val="-"/>
      <w:lvlJc w:val="left"/>
      <w:pPr>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837569B"/>
    <w:multiLevelType w:val="multilevel"/>
    <w:tmpl w:val="6C28A41A"/>
    <w:styleLink w:val="CurrentList2"/>
    <w:lvl w:ilvl="0">
      <w:start w:val="1"/>
      <w:numFmt w:val="decimal"/>
      <w:lvlText w:val="Observation %1"/>
      <w:lvlJc w:val="left"/>
      <w:pPr>
        <w:ind w:left="108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AA46647"/>
    <w:multiLevelType w:val="hybridMultilevel"/>
    <w:tmpl w:val="D6AAC8B8"/>
    <w:lvl w:ilvl="0" w:tplc="C3C0236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ECC6148"/>
    <w:multiLevelType w:val="hybridMultilevel"/>
    <w:tmpl w:val="BD807244"/>
    <w:lvl w:ilvl="0" w:tplc="8222B706">
      <w:start w:val="1"/>
      <w:numFmt w:val="bullet"/>
      <w:lvlText w:val="-"/>
      <w:lvlJc w:val="left"/>
      <w:pPr>
        <w:ind w:left="720" w:hanging="360"/>
      </w:pPr>
      <w:rPr>
        <w:rFonts w:ascii="Ericsson Hilda" w:eastAsia="SimSun" w:hAnsi="Ericsson Hilda" w:cs="Verdana"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094C6B"/>
    <w:multiLevelType w:val="hybridMultilevel"/>
    <w:tmpl w:val="5AB8A666"/>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4F531C7"/>
    <w:multiLevelType w:val="hybridMultilevel"/>
    <w:tmpl w:val="DE68C1F8"/>
    <w:lvl w:ilvl="0" w:tplc="08090003">
      <w:start w:val="1"/>
      <w:numFmt w:val="bullet"/>
      <w:lvlText w:val="o"/>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854A9B"/>
    <w:multiLevelType w:val="hybridMultilevel"/>
    <w:tmpl w:val="9236AB12"/>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3BE673CE"/>
    <w:lvl w:ilvl="0" w:tplc="6908E968">
      <w:start w:val="1"/>
      <w:numFmt w:val="decimal"/>
      <w:pStyle w:val="Observation"/>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1876808"/>
    <w:multiLevelType w:val="hybridMultilevel"/>
    <w:tmpl w:val="49326234"/>
    <w:lvl w:ilvl="0" w:tplc="FFFFFFFF">
      <w:start w:val="1"/>
      <w:numFmt w:val="decimal"/>
      <w:lvlText w:val="Proposal %1"/>
      <w:lvlJc w:val="left"/>
      <w:pPr>
        <w:tabs>
          <w:tab w:val="num" w:pos="1304"/>
        </w:tabs>
        <w:ind w:left="1304" w:hanging="1304"/>
      </w:pPr>
      <w:rPr>
        <w:rFonts w:hint="default"/>
      </w:rPr>
    </w:lvl>
    <w:lvl w:ilvl="1" w:tplc="08090001">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10561B"/>
    <w:multiLevelType w:val="multilevel"/>
    <w:tmpl w:val="AC0251BA"/>
    <w:styleLink w:val="CurrentList1"/>
    <w:lvl w:ilvl="0">
      <w:start w:val="1"/>
      <w:numFmt w:val="decimal"/>
      <w:lvlText w:val="%1."/>
      <w:lvlJc w:val="left"/>
      <w:pPr>
        <w:ind w:left="720" w:hanging="360"/>
      </w:pPr>
      <w:rPr>
        <w:rFonts w:hint="default"/>
      </w:rPr>
    </w:lvl>
    <w:lvl w:ilvl="1">
      <w:start w:val="3"/>
      <w:numFmt w:val="decimal"/>
      <w:isLgl/>
      <w:lvlText w:val="%1.%2"/>
      <w:lvlJc w:val="left"/>
      <w:pPr>
        <w:ind w:left="1500" w:hanging="1140"/>
      </w:pPr>
      <w:rPr>
        <w:rFonts w:cs="Times New Roman" w:hint="default"/>
      </w:rPr>
    </w:lvl>
    <w:lvl w:ilvl="2">
      <w:start w:val="1"/>
      <w:numFmt w:val="decimal"/>
      <w:isLgl/>
      <w:lvlText w:val="%1.%2.%3"/>
      <w:lvlJc w:val="left"/>
      <w:pPr>
        <w:ind w:left="1500" w:hanging="1140"/>
      </w:pPr>
      <w:rPr>
        <w:rFonts w:cs="Times New Roman" w:hint="default"/>
      </w:rPr>
    </w:lvl>
    <w:lvl w:ilvl="3">
      <w:start w:val="1"/>
      <w:numFmt w:val="decimal"/>
      <w:isLgl/>
      <w:lvlText w:val="%1.%2.%3.%4"/>
      <w:lvlJc w:val="left"/>
      <w:pPr>
        <w:ind w:left="1500" w:hanging="1140"/>
      </w:pPr>
      <w:rPr>
        <w:rFonts w:cs="Times New Roman" w:hint="default"/>
      </w:rPr>
    </w:lvl>
    <w:lvl w:ilvl="4">
      <w:start w:val="1"/>
      <w:numFmt w:val="decimal"/>
      <w:isLgl/>
      <w:lvlText w:val="%1.%2.%3.%4.%5"/>
      <w:lvlJc w:val="left"/>
      <w:pPr>
        <w:ind w:left="1500" w:hanging="1140"/>
      </w:pPr>
      <w:rPr>
        <w:rFonts w:cs="Times New Roman" w:hint="default"/>
      </w:rPr>
    </w:lvl>
    <w:lvl w:ilvl="5">
      <w:start w:val="1"/>
      <w:numFmt w:val="decimal"/>
      <w:isLgl/>
      <w:lvlText w:val="%1.%2.%3.%4.%5.%6"/>
      <w:lvlJc w:val="left"/>
      <w:pPr>
        <w:ind w:left="1500" w:hanging="11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61BB17BF"/>
    <w:multiLevelType w:val="hybridMultilevel"/>
    <w:tmpl w:val="7C541EA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DE3759"/>
    <w:multiLevelType w:val="hybridMultilevel"/>
    <w:tmpl w:val="3CE0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176365"/>
    <w:multiLevelType w:val="hybridMultilevel"/>
    <w:tmpl w:val="B39C018E"/>
    <w:lvl w:ilvl="0" w:tplc="5C6C2CF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0D039BB"/>
    <w:multiLevelType w:val="hybridMultilevel"/>
    <w:tmpl w:val="F184ED82"/>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9062AC"/>
    <w:multiLevelType w:val="hybridMultilevel"/>
    <w:tmpl w:val="51E88C7C"/>
    <w:lvl w:ilvl="0" w:tplc="EAB48ECE">
      <w:start w:val="1"/>
      <w:numFmt w:val="bullet"/>
      <w:lvlText w:val="-"/>
      <w:lvlJc w:val="left"/>
      <w:pPr>
        <w:tabs>
          <w:tab w:val="num" w:pos="720"/>
        </w:tabs>
        <w:ind w:left="720" w:hanging="360"/>
      </w:pPr>
      <w:rPr>
        <w:rFonts w:ascii="Times New Roman" w:hAnsi="Times New Roman" w:hint="default"/>
      </w:rPr>
    </w:lvl>
    <w:lvl w:ilvl="1" w:tplc="EAC65834">
      <w:numFmt w:val="bullet"/>
      <w:lvlText w:val="-"/>
      <w:lvlJc w:val="left"/>
      <w:pPr>
        <w:tabs>
          <w:tab w:val="num" w:pos="1440"/>
        </w:tabs>
        <w:ind w:left="1440" w:hanging="360"/>
      </w:pPr>
      <w:rPr>
        <w:rFonts w:ascii="Times New Roman" w:hAnsi="Times New Roman" w:hint="default"/>
      </w:rPr>
    </w:lvl>
    <w:lvl w:ilvl="2" w:tplc="170C84BC">
      <w:start w:val="1"/>
      <w:numFmt w:val="bullet"/>
      <w:lvlText w:val="-"/>
      <w:lvlJc w:val="left"/>
      <w:pPr>
        <w:tabs>
          <w:tab w:val="num" w:pos="2160"/>
        </w:tabs>
        <w:ind w:left="2160" w:hanging="360"/>
      </w:pPr>
      <w:rPr>
        <w:rFonts w:ascii="Times New Roman" w:hAnsi="Times New Roman" w:hint="default"/>
      </w:rPr>
    </w:lvl>
    <w:lvl w:ilvl="3" w:tplc="95B6FBF6" w:tentative="1">
      <w:start w:val="1"/>
      <w:numFmt w:val="bullet"/>
      <w:lvlText w:val="-"/>
      <w:lvlJc w:val="left"/>
      <w:pPr>
        <w:tabs>
          <w:tab w:val="num" w:pos="2880"/>
        </w:tabs>
        <w:ind w:left="2880" w:hanging="360"/>
      </w:pPr>
      <w:rPr>
        <w:rFonts w:ascii="Times New Roman" w:hAnsi="Times New Roman" w:hint="default"/>
      </w:rPr>
    </w:lvl>
    <w:lvl w:ilvl="4" w:tplc="C9E83C70" w:tentative="1">
      <w:start w:val="1"/>
      <w:numFmt w:val="bullet"/>
      <w:lvlText w:val="-"/>
      <w:lvlJc w:val="left"/>
      <w:pPr>
        <w:tabs>
          <w:tab w:val="num" w:pos="3600"/>
        </w:tabs>
        <w:ind w:left="3600" w:hanging="360"/>
      </w:pPr>
      <w:rPr>
        <w:rFonts w:ascii="Times New Roman" w:hAnsi="Times New Roman" w:hint="default"/>
      </w:rPr>
    </w:lvl>
    <w:lvl w:ilvl="5" w:tplc="0EAC33C2" w:tentative="1">
      <w:start w:val="1"/>
      <w:numFmt w:val="bullet"/>
      <w:lvlText w:val="-"/>
      <w:lvlJc w:val="left"/>
      <w:pPr>
        <w:tabs>
          <w:tab w:val="num" w:pos="4320"/>
        </w:tabs>
        <w:ind w:left="4320" w:hanging="360"/>
      </w:pPr>
      <w:rPr>
        <w:rFonts w:ascii="Times New Roman" w:hAnsi="Times New Roman" w:hint="default"/>
      </w:rPr>
    </w:lvl>
    <w:lvl w:ilvl="6" w:tplc="E7FE904E" w:tentative="1">
      <w:start w:val="1"/>
      <w:numFmt w:val="bullet"/>
      <w:lvlText w:val="-"/>
      <w:lvlJc w:val="left"/>
      <w:pPr>
        <w:tabs>
          <w:tab w:val="num" w:pos="5040"/>
        </w:tabs>
        <w:ind w:left="5040" w:hanging="360"/>
      </w:pPr>
      <w:rPr>
        <w:rFonts w:ascii="Times New Roman" w:hAnsi="Times New Roman" w:hint="default"/>
      </w:rPr>
    </w:lvl>
    <w:lvl w:ilvl="7" w:tplc="8C200D04" w:tentative="1">
      <w:start w:val="1"/>
      <w:numFmt w:val="bullet"/>
      <w:lvlText w:val="-"/>
      <w:lvlJc w:val="left"/>
      <w:pPr>
        <w:tabs>
          <w:tab w:val="num" w:pos="5760"/>
        </w:tabs>
        <w:ind w:left="5760" w:hanging="360"/>
      </w:pPr>
      <w:rPr>
        <w:rFonts w:ascii="Times New Roman" w:hAnsi="Times New Roman" w:hint="default"/>
      </w:rPr>
    </w:lvl>
    <w:lvl w:ilvl="8" w:tplc="C868DB94"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16498F"/>
    <w:multiLevelType w:val="hybridMultilevel"/>
    <w:tmpl w:val="6428EDFE"/>
    <w:lvl w:ilvl="0" w:tplc="5C6C2CFC">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90254E"/>
    <w:multiLevelType w:val="hybridMultilevel"/>
    <w:tmpl w:val="993C08B8"/>
    <w:lvl w:ilvl="0" w:tplc="F7423500">
      <w:start w:val="1"/>
      <w:numFmt w:val="bullet"/>
      <w:lvlText w:val="—"/>
      <w:lvlJc w:val="left"/>
      <w:pPr>
        <w:tabs>
          <w:tab w:val="num" w:pos="720"/>
        </w:tabs>
        <w:ind w:left="720" w:hanging="360"/>
      </w:pPr>
      <w:rPr>
        <w:rFonts w:ascii="Ericsson Hilda Light" w:hAnsi="Ericsson Hilda Light" w:hint="default"/>
      </w:rPr>
    </w:lvl>
    <w:lvl w:ilvl="1" w:tplc="9D3CB86A">
      <w:start w:val="1"/>
      <w:numFmt w:val="bullet"/>
      <w:lvlText w:val="—"/>
      <w:lvlJc w:val="left"/>
      <w:pPr>
        <w:tabs>
          <w:tab w:val="num" w:pos="1440"/>
        </w:tabs>
        <w:ind w:left="1440" w:hanging="360"/>
      </w:pPr>
      <w:rPr>
        <w:rFonts w:ascii="Ericsson Hilda Light" w:hAnsi="Ericsson Hilda Light" w:hint="default"/>
      </w:rPr>
    </w:lvl>
    <w:lvl w:ilvl="2" w:tplc="2A3C98D8">
      <w:start w:val="24"/>
      <w:numFmt w:val="bullet"/>
      <w:lvlText w:val="—"/>
      <w:lvlJc w:val="left"/>
      <w:pPr>
        <w:tabs>
          <w:tab w:val="num" w:pos="2160"/>
        </w:tabs>
        <w:ind w:left="2160" w:hanging="360"/>
      </w:pPr>
      <w:rPr>
        <w:rFonts w:ascii="Ericsson Hilda Light" w:hAnsi="Ericsson Hilda Light" w:hint="default"/>
      </w:rPr>
    </w:lvl>
    <w:lvl w:ilvl="3" w:tplc="23AA727C" w:tentative="1">
      <w:start w:val="1"/>
      <w:numFmt w:val="bullet"/>
      <w:lvlText w:val="—"/>
      <w:lvlJc w:val="left"/>
      <w:pPr>
        <w:tabs>
          <w:tab w:val="num" w:pos="2880"/>
        </w:tabs>
        <w:ind w:left="2880" w:hanging="360"/>
      </w:pPr>
      <w:rPr>
        <w:rFonts w:ascii="Ericsson Hilda Light" w:hAnsi="Ericsson Hilda Light" w:hint="default"/>
      </w:rPr>
    </w:lvl>
    <w:lvl w:ilvl="4" w:tplc="7E7275DA" w:tentative="1">
      <w:start w:val="1"/>
      <w:numFmt w:val="bullet"/>
      <w:lvlText w:val="—"/>
      <w:lvlJc w:val="left"/>
      <w:pPr>
        <w:tabs>
          <w:tab w:val="num" w:pos="3600"/>
        </w:tabs>
        <w:ind w:left="3600" w:hanging="360"/>
      </w:pPr>
      <w:rPr>
        <w:rFonts w:ascii="Ericsson Hilda Light" w:hAnsi="Ericsson Hilda Light" w:hint="default"/>
      </w:rPr>
    </w:lvl>
    <w:lvl w:ilvl="5" w:tplc="A104C8C2" w:tentative="1">
      <w:start w:val="1"/>
      <w:numFmt w:val="bullet"/>
      <w:lvlText w:val="—"/>
      <w:lvlJc w:val="left"/>
      <w:pPr>
        <w:tabs>
          <w:tab w:val="num" w:pos="4320"/>
        </w:tabs>
        <w:ind w:left="4320" w:hanging="360"/>
      </w:pPr>
      <w:rPr>
        <w:rFonts w:ascii="Ericsson Hilda Light" w:hAnsi="Ericsson Hilda Light" w:hint="default"/>
      </w:rPr>
    </w:lvl>
    <w:lvl w:ilvl="6" w:tplc="3F786848" w:tentative="1">
      <w:start w:val="1"/>
      <w:numFmt w:val="bullet"/>
      <w:lvlText w:val="—"/>
      <w:lvlJc w:val="left"/>
      <w:pPr>
        <w:tabs>
          <w:tab w:val="num" w:pos="5040"/>
        </w:tabs>
        <w:ind w:left="5040" w:hanging="360"/>
      </w:pPr>
      <w:rPr>
        <w:rFonts w:ascii="Ericsson Hilda Light" w:hAnsi="Ericsson Hilda Light" w:hint="default"/>
      </w:rPr>
    </w:lvl>
    <w:lvl w:ilvl="7" w:tplc="0BE822FA" w:tentative="1">
      <w:start w:val="1"/>
      <w:numFmt w:val="bullet"/>
      <w:lvlText w:val="—"/>
      <w:lvlJc w:val="left"/>
      <w:pPr>
        <w:tabs>
          <w:tab w:val="num" w:pos="5760"/>
        </w:tabs>
        <w:ind w:left="5760" w:hanging="360"/>
      </w:pPr>
      <w:rPr>
        <w:rFonts w:ascii="Ericsson Hilda Light" w:hAnsi="Ericsson Hilda Light" w:hint="default"/>
      </w:rPr>
    </w:lvl>
    <w:lvl w:ilvl="8" w:tplc="1CB0EC28" w:tentative="1">
      <w:start w:val="1"/>
      <w:numFmt w:val="bullet"/>
      <w:lvlText w:val="—"/>
      <w:lvlJc w:val="left"/>
      <w:pPr>
        <w:tabs>
          <w:tab w:val="num" w:pos="6480"/>
        </w:tabs>
        <w:ind w:left="6480" w:hanging="360"/>
      </w:pPr>
      <w:rPr>
        <w:rFonts w:ascii="Ericsson Hilda Light" w:hAnsi="Ericsson Hilda Light" w:hint="default"/>
      </w:rPr>
    </w:lvl>
  </w:abstractNum>
  <w:num w:numId="1" w16cid:durableId="955479945">
    <w:abstractNumId w:val="24"/>
  </w:num>
  <w:num w:numId="2" w16cid:durableId="1857841226">
    <w:abstractNumId w:val="0"/>
  </w:num>
  <w:num w:numId="3" w16cid:durableId="2079861529">
    <w:abstractNumId w:val="27"/>
  </w:num>
  <w:num w:numId="4" w16cid:durableId="1559508947">
    <w:abstractNumId w:val="29"/>
  </w:num>
  <w:num w:numId="5" w16cid:durableId="770931857">
    <w:abstractNumId w:val="32"/>
  </w:num>
  <w:num w:numId="6" w16cid:durableId="1486631706">
    <w:abstractNumId w:val="10"/>
  </w:num>
  <w:num w:numId="7" w16cid:durableId="1738746644">
    <w:abstractNumId w:val="12"/>
  </w:num>
  <w:num w:numId="8" w16cid:durableId="1332753611">
    <w:abstractNumId w:val="7"/>
  </w:num>
  <w:num w:numId="9" w16cid:durableId="1528324054">
    <w:abstractNumId w:val="40"/>
  </w:num>
  <w:num w:numId="10" w16cid:durableId="1863593355">
    <w:abstractNumId w:val="16"/>
  </w:num>
  <w:num w:numId="11" w16cid:durableId="1971472841">
    <w:abstractNumId w:val="37"/>
  </w:num>
  <w:num w:numId="12" w16cid:durableId="294024668">
    <w:abstractNumId w:val="30"/>
  </w:num>
  <w:num w:numId="13" w16cid:durableId="475533670">
    <w:abstractNumId w:val="19"/>
    <w:lvlOverride w:ilvl="0">
      <w:lvl w:ilvl="0" w:tplc="C3C0236A">
        <w:start w:val="1"/>
        <w:numFmt w:val="decimal"/>
        <w:pStyle w:val="Proposal"/>
        <w:lvlText w:val="Proposal %1"/>
        <w:lvlJc w:val="left"/>
        <w:pPr>
          <w:ind w:left="0" w:firstLine="0"/>
        </w:pPr>
      </w:lvl>
    </w:lvlOverride>
  </w:num>
  <w:num w:numId="14" w16cid:durableId="767846743">
    <w:abstractNumId w:val="18"/>
  </w:num>
  <w:num w:numId="15" w16cid:durableId="1737194330">
    <w:abstractNumId w:val="5"/>
  </w:num>
  <w:num w:numId="16" w16cid:durableId="2083526812">
    <w:abstractNumId w:val="19"/>
  </w:num>
  <w:num w:numId="17" w16cid:durableId="1573268883">
    <w:abstractNumId w:val="31"/>
  </w:num>
  <w:num w:numId="18" w16cid:durableId="1679456994">
    <w:abstractNumId w:val="41"/>
  </w:num>
  <w:num w:numId="19" w16cid:durableId="398527434">
    <w:abstractNumId w:val="38"/>
  </w:num>
  <w:num w:numId="20" w16cid:durableId="1119687595">
    <w:abstractNumId w:val="14"/>
  </w:num>
  <w:num w:numId="21" w16cid:durableId="588462965">
    <w:abstractNumId w:val="22"/>
  </w:num>
  <w:num w:numId="22" w16cid:durableId="1058286624">
    <w:abstractNumId w:val="8"/>
  </w:num>
  <w:num w:numId="23" w16cid:durableId="454107837">
    <w:abstractNumId w:val="36"/>
  </w:num>
  <w:num w:numId="24" w16cid:durableId="1024555174">
    <w:abstractNumId w:val="42"/>
  </w:num>
  <w:num w:numId="25" w16cid:durableId="704983468">
    <w:abstractNumId w:val="35"/>
  </w:num>
  <w:num w:numId="26" w16cid:durableId="651983855">
    <w:abstractNumId w:val="34"/>
  </w:num>
  <w:num w:numId="27" w16cid:durableId="247349913">
    <w:abstractNumId w:val="39"/>
  </w:num>
  <w:num w:numId="28" w16cid:durableId="1070075959">
    <w:abstractNumId w:val="33"/>
  </w:num>
  <w:num w:numId="29" w16cid:durableId="1484617998">
    <w:abstractNumId w:val="15"/>
  </w:num>
  <w:num w:numId="30" w16cid:durableId="1819765659">
    <w:abstractNumId w:val="6"/>
  </w:num>
  <w:num w:numId="31" w16cid:durableId="1914772079">
    <w:abstractNumId w:val="26"/>
  </w:num>
  <w:num w:numId="32" w16cid:durableId="625740488">
    <w:abstractNumId w:val="1"/>
  </w:num>
  <w:num w:numId="33" w16cid:durableId="39214561">
    <w:abstractNumId w:val="11"/>
  </w:num>
  <w:num w:numId="34" w16cid:durableId="1791581790">
    <w:abstractNumId w:val="4"/>
  </w:num>
  <w:num w:numId="35" w16cid:durableId="1784105725">
    <w:abstractNumId w:val="13"/>
  </w:num>
  <w:num w:numId="36" w16cid:durableId="2120100223">
    <w:abstractNumId w:val="23"/>
  </w:num>
  <w:num w:numId="37" w16cid:durableId="789662319">
    <w:abstractNumId w:val="3"/>
  </w:num>
  <w:num w:numId="38" w16cid:durableId="1609047490">
    <w:abstractNumId w:val="25"/>
  </w:num>
  <w:num w:numId="39" w16cid:durableId="1893886977">
    <w:abstractNumId w:val="20"/>
  </w:num>
  <w:num w:numId="40" w16cid:durableId="482233751">
    <w:abstractNumId w:val="9"/>
  </w:num>
  <w:num w:numId="41" w16cid:durableId="1943419265">
    <w:abstractNumId w:val="17"/>
  </w:num>
  <w:num w:numId="42" w16cid:durableId="1465926848">
    <w:abstractNumId w:val="21"/>
  </w:num>
  <w:num w:numId="43" w16cid:durableId="507713234">
    <w:abstractNumId w:val="2"/>
  </w:num>
  <w:num w:numId="44" w16cid:durableId="1477839419">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3"/>
  <w:printFractionalCharacterWidth/>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5D"/>
    <w:rsid w:val="0000016B"/>
    <w:rsid w:val="0000065C"/>
    <w:rsid w:val="000006A0"/>
    <w:rsid w:val="000006E1"/>
    <w:rsid w:val="0000108B"/>
    <w:rsid w:val="0000120D"/>
    <w:rsid w:val="00001779"/>
    <w:rsid w:val="000018E0"/>
    <w:rsid w:val="00001B99"/>
    <w:rsid w:val="00001CE4"/>
    <w:rsid w:val="000023AE"/>
    <w:rsid w:val="000024CC"/>
    <w:rsid w:val="000025C2"/>
    <w:rsid w:val="00002997"/>
    <w:rsid w:val="00002A37"/>
    <w:rsid w:val="00003858"/>
    <w:rsid w:val="00003975"/>
    <w:rsid w:val="00003ACF"/>
    <w:rsid w:val="00003AF3"/>
    <w:rsid w:val="00003B42"/>
    <w:rsid w:val="00004204"/>
    <w:rsid w:val="000042C3"/>
    <w:rsid w:val="000046A9"/>
    <w:rsid w:val="00004BC0"/>
    <w:rsid w:val="00004D77"/>
    <w:rsid w:val="0000564C"/>
    <w:rsid w:val="00005876"/>
    <w:rsid w:val="000058D3"/>
    <w:rsid w:val="00005C06"/>
    <w:rsid w:val="00006446"/>
    <w:rsid w:val="000067D3"/>
    <w:rsid w:val="00006870"/>
    <w:rsid w:val="00006896"/>
    <w:rsid w:val="00006939"/>
    <w:rsid w:val="0000698F"/>
    <w:rsid w:val="0000793E"/>
    <w:rsid w:val="00007CDC"/>
    <w:rsid w:val="00011073"/>
    <w:rsid w:val="000111CC"/>
    <w:rsid w:val="00011B28"/>
    <w:rsid w:val="00012255"/>
    <w:rsid w:val="0001225B"/>
    <w:rsid w:val="000122E9"/>
    <w:rsid w:val="000124AC"/>
    <w:rsid w:val="000126F5"/>
    <w:rsid w:val="00012A89"/>
    <w:rsid w:val="000135C9"/>
    <w:rsid w:val="00013B5A"/>
    <w:rsid w:val="00013BCC"/>
    <w:rsid w:val="00014825"/>
    <w:rsid w:val="00014C92"/>
    <w:rsid w:val="00014CAF"/>
    <w:rsid w:val="00014CE3"/>
    <w:rsid w:val="00014F1E"/>
    <w:rsid w:val="000150AC"/>
    <w:rsid w:val="000152FE"/>
    <w:rsid w:val="00015C40"/>
    <w:rsid w:val="00015D15"/>
    <w:rsid w:val="00015E92"/>
    <w:rsid w:val="00015F19"/>
    <w:rsid w:val="00015F1C"/>
    <w:rsid w:val="00015F30"/>
    <w:rsid w:val="000163EF"/>
    <w:rsid w:val="000167D6"/>
    <w:rsid w:val="00016EB2"/>
    <w:rsid w:val="00016F84"/>
    <w:rsid w:val="00017030"/>
    <w:rsid w:val="0001731D"/>
    <w:rsid w:val="00017463"/>
    <w:rsid w:val="000175DD"/>
    <w:rsid w:val="00020204"/>
    <w:rsid w:val="000203C4"/>
    <w:rsid w:val="000204B2"/>
    <w:rsid w:val="0002074D"/>
    <w:rsid w:val="00020875"/>
    <w:rsid w:val="0002099E"/>
    <w:rsid w:val="00020A3E"/>
    <w:rsid w:val="00020BF0"/>
    <w:rsid w:val="00020D28"/>
    <w:rsid w:val="000210FF"/>
    <w:rsid w:val="000211B4"/>
    <w:rsid w:val="00021292"/>
    <w:rsid w:val="00021FAB"/>
    <w:rsid w:val="00022031"/>
    <w:rsid w:val="00022256"/>
    <w:rsid w:val="000222DA"/>
    <w:rsid w:val="000226A9"/>
    <w:rsid w:val="000228D5"/>
    <w:rsid w:val="00022AAC"/>
    <w:rsid w:val="00022BB6"/>
    <w:rsid w:val="00022F3D"/>
    <w:rsid w:val="0002327B"/>
    <w:rsid w:val="000234D6"/>
    <w:rsid w:val="0002356B"/>
    <w:rsid w:val="000235FB"/>
    <w:rsid w:val="0002372A"/>
    <w:rsid w:val="00023A2E"/>
    <w:rsid w:val="00023AD4"/>
    <w:rsid w:val="00023E00"/>
    <w:rsid w:val="00023FCC"/>
    <w:rsid w:val="00024275"/>
    <w:rsid w:val="000243C1"/>
    <w:rsid w:val="00024980"/>
    <w:rsid w:val="00024C68"/>
    <w:rsid w:val="00024E7D"/>
    <w:rsid w:val="000250C6"/>
    <w:rsid w:val="0002520F"/>
    <w:rsid w:val="0002564D"/>
    <w:rsid w:val="000258F5"/>
    <w:rsid w:val="00025941"/>
    <w:rsid w:val="00025BC0"/>
    <w:rsid w:val="00025ECA"/>
    <w:rsid w:val="00025FD1"/>
    <w:rsid w:val="0002621B"/>
    <w:rsid w:val="00026301"/>
    <w:rsid w:val="00026406"/>
    <w:rsid w:val="000264F4"/>
    <w:rsid w:val="00026598"/>
    <w:rsid w:val="000266A8"/>
    <w:rsid w:val="000267B5"/>
    <w:rsid w:val="00026A71"/>
    <w:rsid w:val="0002736A"/>
    <w:rsid w:val="000277DD"/>
    <w:rsid w:val="00027CF9"/>
    <w:rsid w:val="00027D7D"/>
    <w:rsid w:val="00027D9A"/>
    <w:rsid w:val="00027F3F"/>
    <w:rsid w:val="00027FDA"/>
    <w:rsid w:val="00030174"/>
    <w:rsid w:val="000301AE"/>
    <w:rsid w:val="0003035B"/>
    <w:rsid w:val="000304EB"/>
    <w:rsid w:val="00030654"/>
    <w:rsid w:val="0003070C"/>
    <w:rsid w:val="0003091C"/>
    <w:rsid w:val="00030D37"/>
    <w:rsid w:val="00030E88"/>
    <w:rsid w:val="00030EB4"/>
    <w:rsid w:val="00031684"/>
    <w:rsid w:val="00031D3E"/>
    <w:rsid w:val="00031F69"/>
    <w:rsid w:val="000320B0"/>
    <w:rsid w:val="000320C2"/>
    <w:rsid w:val="00032121"/>
    <w:rsid w:val="00032266"/>
    <w:rsid w:val="00032472"/>
    <w:rsid w:val="000325B8"/>
    <w:rsid w:val="00032C12"/>
    <w:rsid w:val="00032DB9"/>
    <w:rsid w:val="0003306A"/>
    <w:rsid w:val="00033148"/>
    <w:rsid w:val="0003367B"/>
    <w:rsid w:val="0003376F"/>
    <w:rsid w:val="00033855"/>
    <w:rsid w:val="00033870"/>
    <w:rsid w:val="0003429C"/>
    <w:rsid w:val="00034C15"/>
    <w:rsid w:val="00034CF0"/>
    <w:rsid w:val="00034E07"/>
    <w:rsid w:val="0003524F"/>
    <w:rsid w:val="0003542C"/>
    <w:rsid w:val="00035ADC"/>
    <w:rsid w:val="00035BDA"/>
    <w:rsid w:val="00035D2F"/>
    <w:rsid w:val="00035DDF"/>
    <w:rsid w:val="0003690B"/>
    <w:rsid w:val="000369DF"/>
    <w:rsid w:val="00036BA1"/>
    <w:rsid w:val="00036DD1"/>
    <w:rsid w:val="0003705B"/>
    <w:rsid w:val="000376E2"/>
    <w:rsid w:val="00037D53"/>
    <w:rsid w:val="00037DDD"/>
    <w:rsid w:val="000401A2"/>
    <w:rsid w:val="00040A1C"/>
    <w:rsid w:val="00040E46"/>
    <w:rsid w:val="0004135F"/>
    <w:rsid w:val="00041A15"/>
    <w:rsid w:val="000422E2"/>
    <w:rsid w:val="00042975"/>
    <w:rsid w:val="00042B37"/>
    <w:rsid w:val="00042F22"/>
    <w:rsid w:val="00043181"/>
    <w:rsid w:val="00043661"/>
    <w:rsid w:val="00043664"/>
    <w:rsid w:val="00044057"/>
    <w:rsid w:val="0004418E"/>
    <w:rsid w:val="000441B5"/>
    <w:rsid w:val="000444EF"/>
    <w:rsid w:val="00044590"/>
    <w:rsid w:val="000451B8"/>
    <w:rsid w:val="000451FB"/>
    <w:rsid w:val="000452BB"/>
    <w:rsid w:val="00045627"/>
    <w:rsid w:val="00045643"/>
    <w:rsid w:val="0004567C"/>
    <w:rsid w:val="0004568F"/>
    <w:rsid w:val="000456F3"/>
    <w:rsid w:val="0004577F"/>
    <w:rsid w:val="00045C3B"/>
    <w:rsid w:val="000460D6"/>
    <w:rsid w:val="000463BE"/>
    <w:rsid w:val="000466D1"/>
    <w:rsid w:val="000467C3"/>
    <w:rsid w:val="0004698E"/>
    <w:rsid w:val="00046A76"/>
    <w:rsid w:val="00046C68"/>
    <w:rsid w:val="00046DDB"/>
    <w:rsid w:val="00047709"/>
    <w:rsid w:val="00047F7C"/>
    <w:rsid w:val="00050111"/>
    <w:rsid w:val="0005023B"/>
    <w:rsid w:val="00050405"/>
    <w:rsid w:val="0005041D"/>
    <w:rsid w:val="00050A11"/>
    <w:rsid w:val="00050EF0"/>
    <w:rsid w:val="00051249"/>
    <w:rsid w:val="00051253"/>
    <w:rsid w:val="0005162F"/>
    <w:rsid w:val="00051A2A"/>
    <w:rsid w:val="00051DD9"/>
    <w:rsid w:val="000529D4"/>
    <w:rsid w:val="00052A07"/>
    <w:rsid w:val="000531AC"/>
    <w:rsid w:val="000531BE"/>
    <w:rsid w:val="000534E3"/>
    <w:rsid w:val="000538B2"/>
    <w:rsid w:val="00053C50"/>
    <w:rsid w:val="00053DBC"/>
    <w:rsid w:val="0005428D"/>
    <w:rsid w:val="000545B9"/>
    <w:rsid w:val="0005518B"/>
    <w:rsid w:val="00055213"/>
    <w:rsid w:val="00055309"/>
    <w:rsid w:val="00055783"/>
    <w:rsid w:val="00055BB3"/>
    <w:rsid w:val="00055D66"/>
    <w:rsid w:val="0005606A"/>
    <w:rsid w:val="0005636C"/>
    <w:rsid w:val="00056D16"/>
    <w:rsid w:val="00056D38"/>
    <w:rsid w:val="00056FC5"/>
    <w:rsid w:val="00057117"/>
    <w:rsid w:val="000571CC"/>
    <w:rsid w:val="0005720C"/>
    <w:rsid w:val="000574AC"/>
    <w:rsid w:val="00057683"/>
    <w:rsid w:val="00057967"/>
    <w:rsid w:val="000579A9"/>
    <w:rsid w:val="00057B52"/>
    <w:rsid w:val="00060897"/>
    <w:rsid w:val="00060D7E"/>
    <w:rsid w:val="0006161C"/>
    <w:rsid w:val="000616E7"/>
    <w:rsid w:val="00061A29"/>
    <w:rsid w:val="00061C3A"/>
    <w:rsid w:val="00061D7E"/>
    <w:rsid w:val="00061EF6"/>
    <w:rsid w:val="000624AF"/>
    <w:rsid w:val="0006281B"/>
    <w:rsid w:val="000629E8"/>
    <w:rsid w:val="00062B8B"/>
    <w:rsid w:val="00062CBF"/>
    <w:rsid w:val="0006322F"/>
    <w:rsid w:val="0006328C"/>
    <w:rsid w:val="00063362"/>
    <w:rsid w:val="00063A67"/>
    <w:rsid w:val="00063B8E"/>
    <w:rsid w:val="00064021"/>
    <w:rsid w:val="000647FE"/>
    <w:rsid w:val="0006487E"/>
    <w:rsid w:val="00064AA6"/>
    <w:rsid w:val="0006512F"/>
    <w:rsid w:val="00065365"/>
    <w:rsid w:val="00065575"/>
    <w:rsid w:val="00065683"/>
    <w:rsid w:val="000656AF"/>
    <w:rsid w:val="00065D2E"/>
    <w:rsid w:val="00065DF4"/>
    <w:rsid w:val="00065E1A"/>
    <w:rsid w:val="00066C63"/>
    <w:rsid w:val="0006712A"/>
    <w:rsid w:val="00067427"/>
    <w:rsid w:val="0006768C"/>
    <w:rsid w:val="00067D92"/>
    <w:rsid w:val="00067F0B"/>
    <w:rsid w:val="0007026E"/>
    <w:rsid w:val="000704F3"/>
    <w:rsid w:val="00070592"/>
    <w:rsid w:val="0007084D"/>
    <w:rsid w:val="0007085D"/>
    <w:rsid w:val="00070C9A"/>
    <w:rsid w:val="00070CC8"/>
    <w:rsid w:val="000712A3"/>
    <w:rsid w:val="000715C4"/>
    <w:rsid w:val="000715E3"/>
    <w:rsid w:val="0007161C"/>
    <w:rsid w:val="0007163C"/>
    <w:rsid w:val="00071656"/>
    <w:rsid w:val="00071A3B"/>
    <w:rsid w:val="00071C12"/>
    <w:rsid w:val="00071DA3"/>
    <w:rsid w:val="00072110"/>
    <w:rsid w:val="000721AC"/>
    <w:rsid w:val="0007239E"/>
    <w:rsid w:val="00072409"/>
    <w:rsid w:val="000726CA"/>
    <w:rsid w:val="00072982"/>
    <w:rsid w:val="00072A3E"/>
    <w:rsid w:val="00073EA4"/>
    <w:rsid w:val="000741BF"/>
    <w:rsid w:val="00074373"/>
    <w:rsid w:val="00074450"/>
    <w:rsid w:val="00074623"/>
    <w:rsid w:val="000747BE"/>
    <w:rsid w:val="00074DA1"/>
    <w:rsid w:val="00074FC5"/>
    <w:rsid w:val="000750FA"/>
    <w:rsid w:val="0007522A"/>
    <w:rsid w:val="00075D0F"/>
    <w:rsid w:val="00075DC4"/>
    <w:rsid w:val="00075FEC"/>
    <w:rsid w:val="00076D11"/>
    <w:rsid w:val="00076FBA"/>
    <w:rsid w:val="00077005"/>
    <w:rsid w:val="0007712A"/>
    <w:rsid w:val="0007713A"/>
    <w:rsid w:val="00077552"/>
    <w:rsid w:val="00077915"/>
    <w:rsid w:val="00077E5F"/>
    <w:rsid w:val="0008036A"/>
    <w:rsid w:val="000809C4"/>
    <w:rsid w:val="00080C98"/>
    <w:rsid w:val="00080F38"/>
    <w:rsid w:val="00081342"/>
    <w:rsid w:val="000813E7"/>
    <w:rsid w:val="00081586"/>
    <w:rsid w:val="0008161C"/>
    <w:rsid w:val="000816CE"/>
    <w:rsid w:val="00081AE6"/>
    <w:rsid w:val="00081BD1"/>
    <w:rsid w:val="000821E3"/>
    <w:rsid w:val="00082441"/>
    <w:rsid w:val="00082936"/>
    <w:rsid w:val="00082C13"/>
    <w:rsid w:val="00082C80"/>
    <w:rsid w:val="00083276"/>
    <w:rsid w:val="0008380C"/>
    <w:rsid w:val="000838BF"/>
    <w:rsid w:val="00083A55"/>
    <w:rsid w:val="00083E46"/>
    <w:rsid w:val="000841B8"/>
    <w:rsid w:val="00084235"/>
    <w:rsid w:val="000842D2"/>
    <w:rsid w:val="00084857"/>
    <w:rsid w:val="00084BB1"/>
    <w:rsid w:val="00084DEE"/>
    <w:rsid w:val="00085495"/>
    <w:rsid w:val="000855EB"/>
    <w:rsid w:val="000856C1"/>
    <w:rsid w:val="000857F0"/>
    <w:rsid w:val="00085856"/>
    <w:rsid w:val="000858A4"/>
    <w:rsid w:val="00085B52"/>
    <w:rsid w:val="00085D89"/>
    <w:rsid w:val="00085DC0"/>
    <w:rsid w:val="00085FA5"/>
    <w:rsid w:val="00086012"/>
    <w:rsid w:val="00086021"/>
    <w:rsid w:val="000862E2"/>
    <w:rsid w:val="000865A0"/>
    <w:rsid w:val="000866F2"/>
    <w:rsid w:val="00086869"/>
    <w:rsid w:val="0008691E"/>
    <w:rsid w:val="00086B46"/>
    <w:rsid w:val="00087117"/>
    <w:rsid w:val="00087188"/>
    <w:rsid w:val="0008718B"/>
    <w:rsid w:val="0008722F"/>
    <w:rsid w:val="00087329"/>
    <w:rsid w:val="000874E2"/>
    <w:rsid w:val="00087898"/>
    <w:rsid w:val="00087A1A"/>
    <w:rsid w:val="00087B7F"/>
    <w:rsid w:val="0009009F"/>
    <w:rsid w:val="000900FF"/>
    <w:rsid w:val="000901E3"/>
    <w:rsid w:val="00090327"/>
    <w:rsid w:val="00090646"/>
    <w:rsid w:val="0009094F"/>
    <w:rsid w:val="00090A4C"/>
    <w:rsid w:val="00090B39"/>
    <w:rsid w:val="00090B6A"/>
    <w:rsid w:val="00090DC9"/>
    <w:rsid w:val="00090DD8"/>
    <w:rsid w:val="00090E3A"/>
    <w:rsid w:val="000913FE"/>
    <w:rsid w:val="00091557"/>
    <w:rsid w:val="00091C2A"/>
    <w:rsid w:val="00091ED5"/>
    <w:rsid w:val="00091F8D"/>
    <w:rsid w:val="000924C1"/>
    <w:rsid w:val="000924F0"/>
    <w:rsid w:val="00093474"/>
    <w:rsid w:val="0009366A"/>
    <w:rsid w:val="00093C0C"/>
    <w:rsid w:val="00093D88"/>
    <w:rsid w:val="000940A7"/>
    <w:rsid w:val="000941B3"/>
    <w:rsid w:val="00094941"/>
    <w:rsid w:val="00094D23"/>
    <w:rsid w:val="00094F3C"/>
    <w:rsid w:val="0009509A"/>
    <w:rsid w:val="000950A8"/>
    <w:rsid w:val="0009510F"/>
    <w:rsid w:val="0009552C"/>
    <w:rsid w:val="00095597"/>
    <w:rsid w:val="00095CC8"/>
    <w:rsid w:val="00095F90"/>
    <w:rsid w:val="0009631B"/>
    <w:rsid w:val="00096F6A"/>
    <w:rsid w:val="00096F83"/>
    <w:rsid w:val="000973CA"/>
    <w:rsid w:val="00097FFC"/>
    <w:rsid w:val="000A01A9"/>
    <w:rsid w:val="000A038A"/>
    <w:rsid w:val="000A03B1"/>
    <w:rsid w:val="000A04B9"/>
    <w:rsid w:val="000A0865"/>
    <w:rsid w:val="000A1058"/>
    <w:rsid w:val="000A1344"/>
    <w:rsid w:val="000A16DB"/>
    <w:rsid w:val="000A1877"/>
    <w:rsid w:val="000A189C"/>
    <w:rsid w:val="000A19D3"/>
    <w:rsid w:val="000A1A71"/>
    <w:rsid w:val="000A1B7B"/>
    <w:rsid w:val="000A1C53"/>
    <w:rsid w:val="000A22DB"/>
    <w:rsid w:val="000A27B1"/>
    <w:rsid w:val="000A2C9B"/>
    <w:rsid w:val="000A2ECA"/>
    <w:rsid w:val="000A2F91"/>
    <w:rsid w:val="000A33A0"/>
    <w:rsid w:val="000A344A"/>
    <w:rsid w:val="000A3F6C"/>
    <w:rsid w:val="000A470D"/>
    <w:rsid w:val="000A4799"/>
    <w:rsid w:val="000A4E3E"/>
    <w:rsid w:val="000A4E94"/>
    <w:rsid w:val="000A55B1"/>
    <w:rsid w:val="000A56CA"/>
    <w:rsid w:val="000A56F2"/>
    <w:rsid w:val="000A574A"/>
    <w:rsid w:val="000A5843"/>
    <w:rsid w:val="000A58BD"/>
    <w:rsid w:val="000A5CEB"/>
    <w:rsid w:val="000A5E29"/>
    <w:rsid w:val="000A6115"/>
    <w:rsid w:val="000A626F"/>
    <w:rsid w:val="000A633E"/>
    <w:rsid w:val="000A6457"/>
    <w:rsid w:val="000A67FF"/>
    <w:rsid w:val="000A6A5B"/>
    <w:rsid w:val="000A70AE"/>
    <w:rsid w:val="000A71AB"/>
    <w:rsid w:val="000A7344"/>
    <w:rsid w:val="000A73BD"/>
    <w:rsid w:val="000A770C"/>
    <w:rsid w:val="000A7A0F"/>
    <w:rsid w:val="000A7BC6"/>
    <w:rsid w:val="000A7E25"/>
    <w:rsid w:val="000A7FB3"/>
    <w:rsid w:val="000B02C1"/>
    <w:rsid w:val="000B0363"/>
    <w:rsid w:val="000B09D2"/>
    <w:rsid w:val="000B0A72"/>
    <w:rsid w:val="000B0B23"/>
    <w:rsid w:val="000B0BA8"/>
    <w:rsid w:val="000B0C6E"/>
    <w:rsid w:val="000B1296"/>
    <w:rsid w:val="000B14C4"/>
    <w:rsid w:val="000B1635"/>
    <w:rsid w:val="000B1A28"/>
    <w:rsid w:val="000B1B9D"/>
    <w:rsid w:val="000B200E"/>
    <w:rsid w:val="000B204B"/>
    <w:rsid w:val="000B2719"/>
    <w:rsid w:val="000B293B"/>
    <w:rsid w:val="000B2A23"/>
    <w:rsid w:val="000B3013"/>
    <w:rsid w:val="000B35B3"/>
    <w:rsid w:val="000B3A8F"/>
    <w:rsid w:val="000B3C81"/>
    <w:rsid w:val="000B4225"/>
    <w:rsid w:val="000B43B4"/>
    <w:rsid w:val="000B4AB9"/>
    <w:rsid w:val="000B4C94"/>
    <w:rsid w:val="000B4C96"/>
    <w:rsid w:val="000B50A4"/>
    <w:rsid w:val="000B53B5"/>
    <w:rsid w:val="000B5553"/>
    <w:rsid w:val="000B580D"/>
    <w:rsid w:val="000B58C3"/>
    <w:rsid w:val="000B5B0C"/>
    <w:rsid w:val="000B5F1A"/>
    <w:rsid w:val="000B6015"/>
    <w:rsid w:val="000B61E9"/>
    <w:rsid w:val="000B6864"/>
    <w:rsid w:val="000B68D1"/>
    <w:rsid w:val="000B6C0D"/>
    <w:rsid w:val="000B70D7"/>
    <w:rsid w:val="000B7250"/>
    <w:rsid w:val="000B75DB"/>
    <w:rsid w:val="000B7A09"/>
    <w:rsid w:val="000C0183"/>
    <w:rsid w:val="000C01A7"/>
    <w:rsid w:val="000C01E7"/>
    <w:rsid w:val="000C0287"/>
    <w:rsid w:val="000C031F"/>
    <w:rsid w:val="000C0825"/>
    <w:rsid w:val="000C0BFB"/>
    <w:rsid w:val="000C12E5"/>
    <w:rsid w:val="000C12F5"/>
    <w:rsid w:val="000C151A"/>
    <w:rsid w:val="000C1627"/>
    <w:rsid w:val="000C165A"/>
    <w:rsid w:val="000C1672"/>
    <w:rsid w:val="000C1813"/>
    <w:rsid w:val="000C181B"/>
    <w:rsid w:val="000C1BFA"/>
    <w:rsid w:val="000C1D02"/>
    <w:rsid w:val="000C1EC9"/>
    <w:rsid w:val="000C2C22"/>
    <w:rsid w:val="000C2E19"/>
    <w:rsid w:val="000C2F25"/>
    <w:rsid w:val="000C2F58"/>
    <w:rsid w:val="000C30B8"/>
    <w:rsid w:val="000C348B"/>
    <w:rsid w:val="000C3544"/>
    <w:rsid w:val="000C394C"/>
    <w:rsid w:val="000C3FE0"/>
    <w:rsid w:val="000C407B"/>
    <w:rsid w:val="000C4099"/>
    <w:rsid w:val="000C4162"/>
    <w:rsid w:val="000C45AA"/>
    <w:rsid w:val="000C4C7E"/>
    <w:rsid w:val="000C4C9C"/>
    <w:rsid w:val="000C5B9B"/>
    <w:rsid w:val="000C5EA3"/>
    <w:rsid w:val="000C64E1"/>
    <w:rsid w:val="000C6788"/>
    <w:rsid w:val="000C71FA"/>
    <w:rsid w:val="000C72EE"/>
    <w:rsid w:val="000C77A4"/>
    <w:rsid w:val="000C7869"/>
    <w:rsid w:val="000C7F32"/>
    <w:rsid w:val="000C7FF0"/>
    <w:rsid w:val="000D039D"/>
    <w:rsid w:val="000D0D07"/>
    <w:rsid w:val="000D0F6A"/>
    <w:rsid w:val="000D1470"/>
    <w:rsid w:val="000D177C"/>
    <w:rsid w:val="000D1E01"/>
    <w:rsid w:val="000D1F43"/>
    <w:rsid w:val="000D26EA"/>
    <w:rsid w:val="000D292D"/>
    <w:rsid w:val="000D2ADF"/>
    <w:rsid w:val="000D2CD5"/>
    <w:rsid w:val="000D320A"/>
    <w:rsid w:val="000D3213"/>
    <w:rsid w:val="000D3224"/>
    <w:rsid w:val="000D325F"/>
    <w:rsid w:val="000D33C5"/>
    <w:rsid w:val="000D357E"/>
    <w:rsid w:val="000D4797"/>
    <w:rsid w:val="000D4CFB"/>
    <w:rsid w:val="000D4E72"/>
    <w:rsid w:val="000D5193"/>
    <w:rsid w:val="000D5427"/>
    <w:rsid w:val="000D55A7"/>
    <w:rsid w:val="000D55BB"/>
    <w:rsid w:val="000D56EC"/>
    <w:rsid w:val="000D5997"/>
    <w:rsid w:val="000D5C70"/>
    <w:rsid w:val="000D5FF5"/>
    <w:rsid w:val="000D645B"/>
    <w:rsid w:val="000D6BE1"/>
    <w:rsid w:val="000D6D82"/>
    <w:rsid w:val="000D6FD6"/>
    <w:rsid w:val="000D7284"/>
    <w:rsid w:val="000D7641"/>
    <w:rsid w:val="000D7695"/>
    <w:rsid w:val="000D76C0"/>
    <w:rsid w:val="000D77B1"/>
    <w:rsid w:val="000D790F"/>
    <w:rsid w:val="000D7B30"/>
    <w:rsid w:val="000D7E75"/>
    <w:rsid w:val="000D7EDB"/>
    <w:rsid w:val="000E00C5"/>
    <w:rsid w:val="000E0152"/>
    <w:rsid w:val="000E01C7"/>
    <w:rsid w:val="000E03D3"/>
    <w:rsid w:val="000E0429"/>
    <w:rsid w:val="000E0527"/>
    <w:rsid w:val="000E06DA"/>
    <w:rsid w:val="000E0CB2"/>
    <w:rsid w:val="000E0FA8"/>
    <w:rsid w:val="000E17E1"/>
    <w:rsid w:val="000E1948"/>
    <w:rsid w:val="000E1B3E"/>
    <w:rsid w:val="000E1CA8"/>
    <w:rsid w:val="000E1E8E"/>
    <w:rsid w:val="000E1E92"/>
    <w:rsid w:val="000E1F61"/>
    <w:rsid w:val="000E1FE4"/>
    <w:rsid w:val="000E2076"/>
    <w:rsid w:val="000E2129"/>
    <w:rsid w:val="000E246B"/>
    <w:rsid w:val="000E2621"/>
    <w:rsid w:val="000E2E4F"/>
    <w:rsid w:val="000E2E99"/>
    <w:rsid w:val="000E3014"/>
    <w:rsid w:val="000E322A"/>
    <w:rsid w:val="000E32AC"/>
    <w:rsid w:val="000E361D"/>
    <w:rsid w:val="000E36CD"/>
    <w:rsid w:val="000E3E61"/>
    <w:rsid w:val="000E3F44"/>
    <w:rsid w:val="000E416E"/>
    <w:rsid w:val="000E41A9"/>
    <w:rsid w:val="000E41EB"/>
    <w:rsid w:val="000E44C5"/>
    <w:rsid w:val="000E494A"/>
    <w:rsid w:val="000E49C5"/>
    <w:rsid w:val="000E4C03"/>
    <w:rsid w:val="000E4E48"/>
    <w:rsid w:val="000E4ED7"/>
    <w:rsid w:val="000E4F00"/>
    <w:rsid w:val="000E4F94"/>
    <w:rsid w:val="000E511C"/>
    <w:rsid w:val="000E58B3"/>
    <w:rsid w:val="000E5D2E"/>
    <w:rsid w:val="000E5EEB"/>
    <w:rsid w:val="000E5FE6"/>
    <w:rsid w:val="000E612A"/>
    <w:rsid w:val="000E6638"/>
    <w:rsid w:val="000E7A0A"/>
    <w:rsid w:val="000F03D9"/>
    <w:rsid w:val="000F05B0"/>
    <w:rsid w:val="000F06D6"/>
    <w:rsid w:val="000F0B7C"/>
    <w:rsid w:val="000F0EB1"/>
    <w:rsid w:val="000F10D5"/>
    <w:rsid w:val="000F1106"/>
    <w:rsid w:val="000F11A2"/>
    <w:rsid w:val="000F1360"/>
    <w:rsid w:val="000F14B4"/>
    <w:rsid w:val="000F1E13"/>
    <w:rsid w:val="000F246B"/>
    <w:rsid w:val="000F27B9"/>
    <w:rsid w:val="000F2ADA"/>
    <w:rsid w:val="000F2C2F"/>
    <w:rsid w:val="000F2F78"/>
    <w:rsid w:val="000F315C"/>
    <w:rsid w:val="000F331D"/>
    <w:rsid w:val="000F36CF"/>
    <w:rsid w:val="000F38C1"/>
    <w:rsid w:val="000F396D"/>
    <w:rsid w:val="000F3BE9"/>
    <w:rsid w:val="000F3C00"/>
    <w:rsid w:val="000F3D02"/>
    <w:rsid w:val="000F3F6C"/>
    <w:rsid w:val="000F4229"/>
    <w:rsid w:val="000F429C"/>
    <w:rsid w:val="000F4671"/>
    <w:rsid w:val="000F4B4F"/>
    <w:rsid w:val="000F4BAB"/>
    <w:rsid w:val="000F4C17"/>
    <w:rsid w:val="000F5252"/>
    <w:rsid w:val="000F5796"/>
    <w:rsid w:val="000F5F46"/>
    <w:rsid w:val="000F643A"/>
    <w:rsid w:val="000F6464"/>
    <w:rsid w:val="000F67E4"/>
    <w:rsid w:val="000F6DF3"/>
    <w:rsid w:val="000F6FAA"/>
    <w:rsid w:val="000F7488"/>
    <w:rsid w:val="000F788F"/>
    <w:rsid w:val="000F7B32"/>
    <w:rsid w:val="00100022"/>
    <w:rsid w:val="001004CE"/>
    <w:rsid w:val="001005FF"/>
    <w:rsid w:val="00100832"/>
    <w:rsid w:val="00100A80"/>
    <w:rsid w:val="00100BEA"/>
    <w:rsid w:val="00100E38"/>
    <w:rsid w:val="00101375"/>
    <w:rsid w:val="001017E3"/>
    <w:rsid w:val="0010193E"/>
    <w:rsid w:val="00101EB7"/>
    <w:rsid w:val="00101F4F"/>
    <w:rsid w:val="00101FB9"/>
    <w:rsid w:val="0010238A"/>
    <w:rsid w:val="00102454"/>
    <w:rsid w:val="001028E1"/>
    <w:rsid w:val="00102A8A"/>
    <w:rsid w:val="00102BC9"/>
    <w:rsid w:val="00102CEA"/>
    <w:rsid w:val="00102FF1"/>
    <w:rsid w:val="00103383"/>
    <w:rsid w:val="0010346F"/>
    <w:rsid w:val="00103601"/>
    <w:rsid w:val="0010382E"/>
    <w:rsid w:val="00103992"/>
    <w:rsid w:val="00103BFC"/>
    <w:rsid w:val="00103F40"/>
    <w:rsid w:val="001041AA"/>
    <w:rsid w:val="00104405"/>
    <w:rsid w:val="00104BAB"/>
    <w:rsid w:val="00104DBD"/>
    <w:rsid w:val="0010549C"/>
    <w:rsid w:val="0010554C"/>
    <w:rsid w:val="001058C1"/>
    <w:rsid w:val="001059E1"/>
    <w:rsid w:val="00105D52"/>
    <w:rsid w:val="001061F5"/>
    <w:rsid w:val="00106205"/>
    <w:rsid w:val="001062FB"/>
    <w:rsid w:val="001063E6"/>
    <w:rsid w:val="001066A1"/>
    <w:rsid w:val="001067FF"/>
    <w:rsid w:val="00106931"/>
    <w:rsid w:val="00106C19"/>
    <w:rsid w:val="0010774E"/>
    <w:rsid w:val="001078B6"/>
    <w:rsid w:val="00110299"/>
    <w:rsid w:val="001106CA"/>
    <w:rsid w:val="001108C1"/>
    <w:rsid w:val="00110A37"/>
    <w:rsid w:val="00110E5B"/>
    <w:rsid w:val="00110F46"/>
    <w:rsid w:val="001111B6"/>
    <w:rsid w:val="00111950"/>
    <w:rsid w:val="00111A41"/>
    <w:rsid w:val="00112070"/>
    <w:rsid w:val="00112314"/>
    <w:rsid w:val="001124B9"/>
    <w:rsid w:val="001124D4"/>
    <w:rsid w:val="0011252A"/>
    <w:rsid w:val="001126A8"/>
    <w:rsid w:val="00112901"/>
    <w:rsid w:val="0011380C"/>
    <w:rsid w:val="001139A8"/>
    <w:rsid w:val="001139CC"/>
    <w:rsid w:val="00113CF4"/>
    <w:rsid w:val="00114534"/>
    <w:rsid w:val="00114594"/>
    <w:rsid w:val="00115108"/>
    <w:rsid w:val="0011525B"/>
    <w:rsid w:val="001153EA"/>
    <w:rsid w:val="00115590"/>
    <w:rsid w:val="00115643"/>
    <w:rsid w:val="00115826"/>
    <w:rsid w:val="00115ECF"/>
    <w:rsid w:val="00116765"/>
    <w:rsid w:val="00116A0A"/>
    <w:rsid w:val="001171F0"/>
    <w:rsid w:val="00117A4B"/>
    <w:rsid w:val="00117AC6"/>
    <w:rsid w:val="00120A6A"/>
    <w:rsid w:val="00120AFA"/>
    <w:rsid w:val="00120BBD"/>
    <w:rsid w:val="00120DBE"/>
    <w:rsid w:val="00121063"/>
    <w:rsid w:val="001219F5"/>
    <w:rsid w:val="00121A20"/>
    <w:rsid w:val="00121DE3"/>
    <w:rsid w:val="001221DF"/>
    <w:rsid w:val="0012265E"/>
    <w:rsid w:val="00122B98"/>
    <w:rsid w:val="00122C19"/>
    <w:rsid w:val="00122C94"/>
    <w:rsid w:val="0012311B"/>
    <w:rsid w:val="001236AA"/>
    <w:rsid w:val="0012377F"/>
    <w:rsid w:val="001238D5"/>
    <w:rsid w:val="00124314"/>
    <w:rsid w:val="0012434F"/>
    <w:rsid w:val="00124354"/>
    <w:rsid w:val="00124487"/>
    <w:rsid w:val="0012468D"/>
    <w:rsid w:val="001247D0"/>
    <w:rsid w:val="00124E83"/>
    <w:rsid w:val="001253E7"/>
    <w:rsid w:val="00125428"/>
    <w:rsid w:val="0012589D"/>
    <w:rsid w:val="00125B78"/>
    <w:rsid w:val="00125D17"/>
    <w:rsid w:val="001261B6"/>
    <w:rsid w:val="001264DB"/>
    <w:rsid w:val="001266E8"/>
    <w:rsid w:val="00126B4A"/>
    <w:rsid w:val="00126C1E"/>
    <w:rsid w:val="00126D9D"/>
    <w:rsid w:val="00126DAC"/>
    <w:rsid w:val="00127182"/>
    <w:rsid w:val="001271AA"/>
    <w:rsid w:val="001272CE"/>
    <w:rsid w:val="0012743F"/>
    <w:rsid w:val="00127630"/>
    <w:rsid w:val="00127981"/>
    <w:rsid w:val="00127E67"/>
    <w:rsid w:val="00130355"/>
    <w:rsid w:val="00130B9C"/>
    <w:rsid w:val="00130FBF"/>
    <w:rsid w:val="00131110"/>
    <w:rsid w:val="00131335"/>
    <w:rsid w:val="00131E6C"/>
    <w:rsid w:val="00131EE6"/>
    <w:rsid w:val="00131FDE"/>
    <w:rsid w:val="001320E4"/>
    <w:rsid w:val="001322EE"/>
    <w:rsid w:val="001324D2"/>
    <w:rsid w:val="00132B94"/>
    <w:rsid w:val="00132BC7"/>
    <w:rsid w:val="00132FD0"/>
    <w:rsid w:val="0013305F"/>
    <w:rsid w:val="00133D76"/>
    <w:rsid w:val="00133EF7"/>
    <w:rsid w:val="001340F1"/>
    <w:rsid w:val="0013425F"/>
    <w:rsid w:val="001344C0"/>
    <w:rsid w:val="001346DA"/>
    <w:rsid w:val="001346FA"/>
    <w:rsid w:val="00135252"/>
    <w:rsid w:val="00135B67"/>
    <w:rsid w:val="00135FEF"/>
    <w:rsid w:val="00136223"/>
    <w:rsid w:val="00136603"/>
    <w:rsid w:val="00136632"/>
    <w:rsid w:val="00136642"/>
    <w:rsid w:val="001366C6"/>
    <w:rsid w:val="00137095"/>
    <w:rsid w:val="00137198"/>
    <w:rsid w:val="00137235"/>
    <w:rsid w:val="00137AB5"/>
    <w:rsid w:val="00137C7A"/>
    <w:rsid w:val="00137F0B"/>
    <w:rsid w:val="001402D1"/>
    <w:rsid w:val="00140353"/>
    <w:rsid w:val="001403BD"/>
    <w:rsid w:val="001404CE"/>
    <w:rsid w:val="00140683"/>
    <w:rsid w:val="001408AB"/>
    <w:rsid w:val="00140A3C"/>
    <w:rsid w:val="00140C73"/>
    <w:rsid w:val="00141293"/>
    <w:rsid w:val="001413F9"/>
    <w:rsid w:val="001414A2"/>
    <w:rsid w:val="00141DD1"/>
    <w:rsid w:val="00142043"/>
    <w:rsid w:val="001420E2"/>
    <w:rsid w:val="001421B3"/>
    <w:rsid w:val="00142649"/>
    <w:rsid w:val="001428AD"/>
    <w:rsid w:val="00142995"/>
    <w:rsid w:val="00142C0B"/>
    <w:rsid w:val="00142D58"/>
    <w:rsid w:val="00142DD2"/>
    <w:rsid w:val="00142F08"/>
    <w:rsid w:val="001431D3"/>
    <w:rsid w:val="0014321F"/>
    <w:rsid w:val="00143565"/>
    <w:rsid w:val="0014365F"/>
    <w:rsid w:val="00143DB7"/>
    <w:rsid w:val="00144721"/>
    <w:rsid w:val="00144907"/>
    <w:rsid w:val="00144D85"/>
    <w:rsid w:val="00145034"/>
    <w:rsid w:val="00145396"/>
    <w:rsid w:val="001455BB"/>
    <w:rsid w:val="0014575D"/>
    <w:rsid w:val="001458CA"/>
    <w:rsid w:val="00145D61"/>
    <w:rsid w:val="00145F4C"/>
    <w:rsid w:val="00146358"/>
    <w:rsid w:val="0014636B"/>
    <w:rsid w:val="00146748"/>
    <w:rsid w:val="0014695B"/>
    <w:rsid w:val="00146B4A"/>
    <w:rsid w:val="001473C6"/>
    <w:rsid w:val="001473F9"/>
    <w:rsid w:val="001474E4"/>
    <w:rsid w:val="001477D5"/>
    <w:rsid w:val="00147C8D"/>
    <w:rsid w:val="001502F5"/>
    <w:rsid w:val="001506D9"/>
    <w:rsid w:val="0015095A"/>
    <w:rsid w:val="00150C7E"/>
    <w:rsid w:val="00150CBD"/>
    <w:rsid w:val="001510C7"/>
    <w:rsid w:val="00151525"/>
    <w:rsid w:val="001515AE"/>
    <w:rsid w:val="0015167B"/>
    <w:rsid w:val="00151743"/>
    <w:rsid w:val="00151808"/>
    <w:rsid w:val="0015182E"/>
    <w:rsid w:val="00151A0C"/>
    <w:rsid w:val="00151C2D"/>
    <w:rsid w:val="00151E23"/>
    <w:rsid w:val="00151F4F"/>
    <w:rsid w:val="001526E0"/>
    <w:rsid w:val="00152BAA"/>
    <w:rsid w:val="00152E6C"/>
    <w:rsid w:val="00153052"/>
    <w:rsid w:val="001530A5"/>
    <w:rsid w:val="001537CB"/>
    <w:rsid w:val="00153BEC"/>
    <w:rsid w:val="00153C2F"/>
    <w:rsid w:val="00153D1F"/>
    <w:rsid w:val="00154233"/>
    <w:rsid w:val="001548CA"/>
    <w:rsid w:val="00154B07"/>
    <w:rsid w:val="00154F0E"/>
    <w:rsid w:val="0015506E"/>
    <w:rsid w:val="001551B5"/>
    <w:rsid w:val="00155B09"/>
    <w:rsid w:val="00155B8E"/>
    <w:rsid w:val="00155BE2"/>
    <w:rsid w:val="00155CA6"/>
    <w:rsid w:val="00155F1D"/>
    <w:rsid w:val="00156048"/>
    <w:rsid w:val="00156131"/>
    <w:rsid w:val="00156262"/>
    <w:rsid w:val="001569BE"/>
    <w:rsid w:val="001569DE"/>
    <w:rsid w:val="00156C65"/>
    <w:rsid w:val="00156FB5"/>
    <w:rsid w:val="00156FB9"/>
    <w:rsid w:val="0015714D"/>
    <w:rsid w:val="00157609"/>
    <w:rsid w:val="0015765D"/>
    <w:rsid w:val="00157DFB"/>
    <w:rsid w:val="001602DE"/>
    <w:rsid w:val="0016059D"/>
    <w:rsid w:val="00160AA3"/>
    <w:rsid w:val="00160F9E"/>
    <w:rsid w:val="00161500"/>
    <w:rsid w:val="00161C7E"/>
    <w:rsid w:val="001620C2"/>
    <w:rsid w:val="001625FB"/>
    <w:rsid w:val="00162AE9"/>
    <w:rsid w:val="00163450"/>
    <w:rsid w:val="001637C5"/>
    <w:rsid w:val="00164019"/>
    <w:rsid w:val="00164222"/>
    <w:rsid w:val="0016460E"/>
    <w:rsid w:val="001647B0"/>
    <w:rsid w:val="00164A81"/>
    <w:rsid w:val="00164FF3"/>
    <w:rsid w:val="00165047"/>
    <w:rsid w:val="0016524C"/>
    <w:rsid w:val="00165388"/>
    <w:rsid w:val="00165769"/>
    <w:rsid w:val="0016576D"/>
    <w:rsid w:val="001657A0"/>
    <w:rsid w:val="001659C1"/>
    <w:rsid w:val="00165A67"/>
    <w:rsid w:val="00165C94"/>
    <w:rsid w:val="001660A6"/>
    <w:rsid w:val="00166407"/>
    <w:rsid w:val="00166713"/>
    <w:rsid w:val="001667C9"/>
    <w:rsid w:val="00166825"/>
    <w:rsid w:val="00166D34"/>
    <w:rsid w:val="00166EC3"/>
    <w:rsid w:val="0016739F"/>
    <w:rsid w:val="0016744D"/>
    <w:rsid w:val="0016762E"/>
    <w:rsid w:val="00167716"/>
    <w:rsid w:val="0016796D"/>
    <w:rsid w:val="00167B86"/>
    <w:rsid w:val="00167BD9"/>
    <w:rsid w:val="00167D66"/>
    <w:rsid w:val="00170196"/>
    <w:rsid w:val="0017031F"/>
    <w:rsid w:val="0017046E"/>
    <w:rsid w:val="0017064B"/>
    <w:rsid w:val="00170B58"/>
    <w:rsid w:val="00170BC4"/>
    <w:rsid w:val="00170C29"/>
    <w:rsid w:val="0017109A"/>
    <w:rsid w:val="0017136A"/>
    <w:rsid w:val="001713F2"/>
    <w:rsid w:val="001717DD"/>
    <w:rsid w:val="00171943"/>
    <w:rsid w:val="00171C8C"/>
    <w:rsid w:val="00171E07"/>
    <w:rsid w:val="00171E9C"/>
    <w:rsid w:val="00171F83"/>
    <w:rsid w:val="00172CDC"/>
    <w:rsid w:val="00172DA7"/>
    <w:rsid w:val="00172F6E"/>
    <w:rsid w:val="00173992"/>
    <w:rsid w:val="001739FD"/>
    <w:rsid w:val="00173A30"/>
    <w:rsid w:val="00173A7F"/>
    <w:rsid w:val="00173A8E"/>
    <w:rsid w:val="00173BFF"/>
    <w:rsid w:val="00173F32"/>
    <w:rsid w:val="00174098"/>
    <w:rsid w:val="0017434F"/>
    <w:rsid w:val="0017450B"/>
    <w:rsid w:val="0017502C"/>
    <w:rsid w:val="001751FB"/>
    <w:rsid w:val="00175255"/>
    <w:rsid w:val="0017562C"/>
    <w:rsid w:val="00175631"/>
    <w:rsid w:val="0017577D"/>
    <w:rsid w:val="00175B64"/>
    <w:rsid w:val="00175C95"/>
    <w:rsid w:val="00175D5B"/>
    <w:rsid w:val="00175DC3"/>
    <w:rsid w:val="00176816"/>
    <w:rsid w:val="00176BD7"/>
    <w:rsid w:val="00176EAD"/>
    <w:rsid w:val="00176EC5"/>
    <w:rsid w:val="00177565"/>
    <w:rsid w:val="0017765D"/>
    <w:rsid w:val="0017782E"/>
    <w:rsid w:val="00177850"/>
    <w:rsid w:val="00177A3F"/>
    <w:rsid w:val="00177BB9"/>
    <w:rsid w:val="00177C6B"/>
    <w:rsid w:val="00177D64"/>
    <w:rsid w:val="00177D7A"/>
    <w:rsid w:val="00177D9D"/>
    <w:rsid w:val="00180201"/>
    <w:rsid w:val="0018040E"/>
    <w:rsid w:val="001807F9"/>
    <w:rsid w:val="00180CAC"/>
    <w:rsid w:val="00180D2C"/>
    <w:rsid w:val="00180FCD"/>
    <w:rsid w:val="001811AC"/>
    <w:rsid w:val="00181226"/>
    <w:rsid w:val="0018143F"/>
    <w:rsid w:val="00181444"/>
    <w:rsid w:val="00181473"/>
    <w:rsid w:val="001817F0"/>
    <w:rsid w:val="00181857"/>
    <w:rsid w:val="00181D7B"/>
    <w:rsid w:val="00181FF8"/>
    <w:rsid w:val="0018241C"/>
    <w:rsid w:val="001825C5"/>
    <w:rsid w:val="001827A0"/>
    <w:rsid w:val="00182A36"/>
    <w:rsid w:val="00182D42"/>
    <w:rsid w:val="00182FD1"/>
    <w:rsid w:val="00183026"/>
    <w:rsid w:val="001830F6"/>
    <w:rsid w:val="00183241"/>
    <w:rsid w:val="00183409"/>
    <w:rsid w:val="0018358C"/>
    <w:rsid w:val="00183622"/>
    <w:rsid w:val="00183DC0"/>
    <w:rsid w:val="00183FD8"/>
    <w:rsid w:val="001843ED"/>
    <w:rsid w:val="00184622"/>
    <w:rsid w:val="001847B5"/>
    <w:rsid w:val="001849D9"/>
    <w:rsid w:val="00184AB1"/>
    <w:rsid w:val="00184D8F"/>
    <w:rsid w:val="001852B3"/>
    <w:rsid w:val="0018542C"/>
    <w:rsid w:val="00185873"/>
    <w:rsid w:val="001858A1"/>
    <w:rsid w:val="001859F7"/>
    <w:rsid w:val="00185E7D"/>
    <w:rsid w:val="00185F3D"/>
    <w:rsid w:val="00186500"/>
    <w:rsid w:val="00186542"/>
    <w:rsid w:val="00186AAE"/>
    <w:rsid w:val="00186AC1"/>
    <w:rsid w:val="001874CC"/>
    <w:rsid w:val="001877C0"/>
    <w:rsid w:val="00187832"/>
    <w:rsid w:val="00187FCD"/>
    <w:rsid w:val="001909ED"/>
    <w:rsid w:val="00190AC1"/>
    <w:rsid w:val="00191010"/>
    <w:rsid w:val="001910E5"/>
    <w:rsid w:val="001913AC"/>
    <w:rsid w:val="0019146C"/>
    <w:rsid w:val="001920E7"/>
    <w:rsid w:val="00192225"/>
    <w:rsid w:val="00192453"/>
    <w:rsid w:val="001924A7"/>
    <w:rsid w:val="00192972"/>
    <w:rsid w:val="00193102"/>
    <w:rsid w:val="0019341A"/>
    <w:rsid w:val="00193602"/>
    <w:rsid w:val="001936CA"/>
    <w:rsid w:val="0019378A"/>
    <w:rsid w:val="00193B9C"/>
    <w:rsid w:val="00193EB2"/>
    <w:rsid w:val="00194472"/>
    <w:rsid w:val="00194927"/>
    <w:rsid w:val="00194C4B"/>
    <w:rsid w:val="00194CA4"/>
    <w:rsid w:val="001955B1"/>
    <w:rsid w:val="001955CB"/>
    <w:rsid w:val="00195807"/>
    <w:rsid w:val="0019580F"/>
    <w:rsid w:val="00195B35"/>
    <w:rsid w:val="00195C31"/>
    <w:rsid w:val="00195D08"/>
    <w:rsid w:val="00195FB3"/>
    <w:rsid w:val="0019677C"/>
    <w:rsid w:val="00196849"/>
    <w:rsid w:val="00196B7E"/>
    <w:rsid w:val="00196D37"/>
    <w:rsid w:val="001978CD"/>
    <w:rsid w:val="00197903"/>
    <w:rsid w:val="00197C72"/>
    <w:rsid w:val="00197DAD"/>
    <w:rsid w:val="00197DF9"/>
    <w:rsid w:val="00197E5B"/>
    <w:rsid w:val="001A0041"/>
    <w:rsid w:val="001A004F"/>
    <w:rsid w:val="001A00BA"/>
    <w:rsid w:val="001A0129"/>
    <w:rsid w:val="001A050E"/>
    <w:rsid w:val="001A0712"/>
    <w:rsid w:val="001A0CAC"/>
    <w:rsid w:val="001A103E"/>
    <w:rsid w:val="001A1351"/>
    <w:rsid w:val="001A14D8"/>
    <w:rsid w:val="001A1987"/>
    <w:rsid w:val="001A1F6C"/>
    <w:rsid w:val="001A20FF"/>
    <w:rsid w:val="001A223D"/>
    <w:rsid w:val="001A243C"/>
    <w:rsid w:val="001A24C4"/>
    <w:rsid w:val="001A2564"/>
    <w:rsid w:val="001A2723"/>
    <w:rsid w:val="001A2886"/>
    <w:rsid w:val="001A295D"/>
    <w:rsid w:val="001A312E"/>
    <w:rsid w:val="001A339C"/>
    <w:rsid w:val="001A35A8"/>
    <w:rsid w:val="001A363B"/>
    <w:rsid w:val="001A3C2A"/>
    <w:rsid w:val="001A3CCA"/>
    <w:rsid w:val="001A3FF3"/>
    <w:rsid w:val="001A41EA"/>
    <w:rsid w:val="001A425D"/>
    <w:rsid w:val="001A457B"/>
    <w:rsid w:val="001A4596"/>
    <w:rsid w:val="001A46F8"/>
    <w:rsid w:val="001A4BDB"/>
    <w:rsid w:val="001A4DA8"/>
    <w:rsid w:val="001A6173"/>
    <w:rsid w:val="001A61B3"/>
    <w:rsid w:val="001A62FD"/>
    <w:rsid w:val="001A650E"/>
    <w:rsid w:val="001A681A"/>
    <w:rsid w:val="001A6986"/>
    <w:rsid w:val="001A6B52"/>
    <w:rsid w:val="001A6CBA"/>
    <w:rsid w:val="001A7165"/>
    <w:rsid w:val="001A7408"/>
    <w:rsid w:val="001A7B85"/>
    <w:rsid w:val="001A7C43"/>
    <w:rsid w:val="001A7EE8"/>
    <w:rsid w:val="001A7EF5"/>
    <w:rsid w:val="001B0104"/>
    <w:rsid w:val="001B015C"/>
    <w:rsid w:val="001B0947"/>
    <w:rsid w:val="001B0BDC"/>
    <w:rsid w:val="001B0D85"/>
    <w:rsid w:val="001B0D97"/>
    <w:rsid w:val="001B0DA4"/>
    <w:rsid w:val="001B0E50"/>
    <w:rsid w:val="001B0F3C"/>
    <w:rsid w:val="001B13DB"/>
    <w:rsid w:val="001B14AA"/>
    <w:rsid w:val="001B1878"/>
    <w:rsid w:val="001B18FC"/>
    <w:rsid w:val="001B1A8C"/>
    <w:rsid w:val="001B1DAA"/>
    <w:rsid w:val="001B1E1E"/>
    <w:rsid w:val="001B1FCC"/>
    <w:rsid w:val="001B31D7"/>
    <w:rsid w:val="001B35CA"/>
    <w:rsid w:val="001B36FC"/>
    <w:rsid w:val="001B3EFF"/>
    <w:rsid w:val="001B4039"/>
    <w:rsid w:val="001B445F"/>
    <w:rsid w:val="001B4947"/>
    <w:rsid w:val="001B4A0B"/>
    <w:rsid w:val="001B4C8F"/>
    <w:rsid w:val="001B4F01"/>
    <w:rsid w:val="001B5351"/>
    <w:rsid w:val="001B5643"/>
    <w:rsid w:val="001B57CE"/>
    <w:rsid w:val="001B5858"/>
    <w:rsid w:val="001B5882"/>
    <w:rsid w:val="001B5A5D"/>
    <w:rsid w:val="001B5AB1"/>
    <w:rsid w:val="001B5AE7"/>
    <w:rsid w:val="001B6444"/>
    <w:rsid w:val="001B6B47"/>
    <w:rsid w:val="001B6B51"/>
    <w:rsid w:val="001B6BFF"/>
    <w:rsid w:val="001B6D37"/>
    <w:rsid w:val="001B6EBF"/>
    <w:rsid w:val="001B7130"/>
    <w:rsid w:val="001B713A"/>
    <w:rsid w:val="001B759A"/>
    <w:rsid w:val="001B7644"/>
    <w:rsid w:val="001B78AB"/>
    <w:rsid w:val="001B7AC8"/>
    <w:rsid w:val="001B7CBB"/>
    <w:rsid w:val="001B7E95"/>
    <w:rsid w:val="001C047A"/>
    <w:rsid w:val="001C054F"/>
    <w:rsid w:val="001C0776"/>
    <w:rsid w:val="001C08C9"/>
    <w:rsid w:val="001C094B"/>
    <w:rsid w:val="001C0BBB"/>
    <w:rsid w:val="001C0D9D"/>
    <w:rsid w:val="001C1048"/>
    <w:rsid w:val="001C13B2"/>
    <w:rsid w:val="001C1458"/>
    <w:rsid w:val="001C182F"/>
    <w:rsid w:val="001C1A86"/>
    <w:rsid w:val="001C1CE5"/>
    <w:rsid w:val="001C2303"/>
    <w:rsid w:val="001C2336"/>
    <w:rsid w:val="001C2BD3"/>
    <w:rsid w:val="001C2E0A"/>
    <w:rsid w:val="001C318E"/>
    <w:rsid w:val="001C3975"/>
    <w:rsid w:val="001C3BB8"/>
    <w:rsid w:val="001C3D2A"/>
    <w:rsid w:val="001C40F2"/>
    <w:rsid w:val="001C41F4"/>
    <w:rsid w:val="001C45A7"/>
    <w:rsid w:val="001C4657"/>
    <w:rsid w:val="001C4C51"/>
    <w:rsid w:val="001C511F"/>
    <w:rsid w:val="001C5308"/>
    <w:rsid w:val="001C5455"/>
    <w:rsid w:val="001C570B"/>
    <w:rsid w:val="001C5EE3"/>
    <w:rsid w:val="001C5F59"/>
    <w:rsid w:val="001C60BF"/>
    <w:rsid w:val="001C6179"/>
    <w:rsid w:val="001C635D"/>
    <w:rsid w:val="001C6826"/>
    <w:rsid w:val="001C6B21"/>
    <w:rsid w:val="001C6BBD"/>
    <w:rsid w:val="001C6C34"/>
    <w:rsid w:val="001C6C8F"/>
    <w:rsid w:val="001C7543"/>
    <w:rsid w:val="001C75EC"/>
    <w:rsid w:val="001C7A50"/>
    <w:rsid w:val="001C7A7E"/>
    <w:rsid w:val="001D00ED"/>
    <w:rsid w:val="001D01D3"/>
    <w:rsid w:val="001D081A"/>
    <w:rsid w:val="001D0B73"/>
    <w:rsid w:val="001D1084"/>
    <w:rsid w:val="001D14DD"/>
    <w:rsid w:val="001D1579"/>
    <w:rsid w:val="001D1648"/>
    <w:rsid w:val="001D1662"/>
    <w:rsid w:val="001D1860"/>
    <w:rsid w:val="001D228E"/>
    <w:rsid w:val="001D266C"/>
    <w:rsid w:val="001D280A"/>
    <w:rsid w:val="001D28EA"/>
    <w:rsid w:val="001D2A8F"/>
    <w:rsid w:val="001D2F8C"/>
    <w:rsid w:val="001D300B"/>
    <w:rsid w:val="001D3537"/>
    <w:rsid w:val="001D3C7D"/>
    <w:rsid w:val="001D4189"/>
    <w:rsid w:val="001D423A"/>
    <w:rsid w:val="001D43AD"/>
    <w:rsid w:val="001D44C7"/>
    <w:rsid w:val="001D49A4"/>
    <w:rsid w:val="001D4B1B"/>
    <w:rsid w:val="001D4C25"/>
    <w:rsid w:val="001D4F84"/>
    <w:rsid w:val="001D51BA"/>
    <w:rsid w:val="001D53E7"/>
    <w:rsid w:val="001D54D6"/>
    <w:rsid w:val="001D5E9D"/>
    <w:rsid w:val="001D606A"/>
    <w:rsid w:val="001D6207"/>
    <w:rsid w:val="001D6330"/>
    <w:rsid w:val="001D6342"/>
    <w:rsid w:val="001D6355"/>
    <w:rsid w:val="001D67B4"/>
    <w:rsid w:val="001D68B7"/>
    <w:rsid w:val="001D68C7"/>
    <w:rsid w:val="001D6A27"/>
    <w:rsid w:val="001D6C9C"/>
    <w:rsid w:val="001D6D53"/>
    <w:rsid w:val="001D7117"/>
    <w:rsid w:val="001D724E"/>
    <w:rsid w:val="001D7979"/>
    <w:rsid w:val="001D79C6"/>
    <w:rsid w:val="001D7ACA"/>
    <w:rsid w:val="001D7E84"/>
    <w:rsid w:val="001D7F91"/>
    <w:rsid w:val="001E013C"/>
    <w:rsid w:val="001E0557"/>
    <w:rsid w:val="001E07B4"/>
    <w:rsid w:val="001E0854"/>
    <w:rsid w:val="001E0ABE"/>
    <w:rsid w:val="001E0CE9"/>
    <w:rsid w:val="001E0E75"/>
    <w:rsid w:val="001E0FAD"/>
    <w:rsid w:val="001E14F1"/>
    <w:rsid w:val="001E1ABC"/>
    <w:rsid w:val="001E1DE9"/>
    <w:rsid w:val="001E2021"/>
    <w:rsid w:val="001E21BE"/>
    <w:rsid w:val="001E233E"/>
    <w:rsid w:val="001E2479"/>
    <w:rsid w:val="001E2567"/>
    <w:rsid w:val="001E298E"/>
    <w:rsid w:val="001E2C38"/>
    <w:rsid w:val="001E2C4B"/>
    <w:rsid w:val="001E2C90"/>
    <w:rsid w:val="001E2D53"/>
    <w:rsid w:val="001E2E05"/>
    <w:rsid w:val="001E3279"/>
    <w:rsid w:val="001E32E4"/>
    <w:rsid w:val="001E36AC"/>
    <w:rsid w:val="001E387C"/>
    <w:rsid w:val="001E3AAB"/>
    <w:rsid w:val="001E3F9F"/>
    <w:rsid w:val="001E447A"/>
    <w:rsid w:val="001E4887"/>
    <w:rsid w:val="001E4CFA"/>
    <w:rsid w:val="001E52FD"/>
    <w:rsid w:val="001E5459"/>
    <w:rsid w:val="001E5706"/>
    <w:rsid w:val="001E585B"/>
    <w:rsid w:val="001E58E2"/>
    <w:rsid w:val="001E5F5A"/>
    <w:rsid w:val="001E5FFE"/>
    <w:rsid w:val="001E6112"/>
    <w:rsid w:val="001E6AB8"/>
    <w:rsid w:val="001E71DC"/>
    <w:rsid w:val="001E72DA"/>
    <w:rsid w:val="001E76AB"/>
    <w:rsid w:val="001E7944"/>
    <w:rsid w:val="001E79B2"/>
    <w:rsid w:val="001E7AE9"/>
    <w:rsid w:val="001E7AED"/>
    <w:rsid w:val="001E7FAE"/>
    <w:rsid w:val="001F007E"/>
    <w:rsid w:val="001F061E"/>
    <w:rsid w:val="001F0643"/>
    <w:rsid w:val="001F06FA"/>
    <w:rsid w:val="001F093A"/>
    <w:rsid w:val="001F09EB"/>
    <w:rsid w:val="001F0D5A"/>
    <w:rsid w:val="001F0F54"/>
    <w:rsid w:val="001F10BE"/>
    <w:rsid w:val="001F14AD"/>
    <w:rsid w:val="001F1565"/>
    <w:rsid w:val="001F17A8"/>
    <w:rsid w:val="001F1C8E"/>
    <w:rsid w:val="001F2016"/>
    <w:rsid w:val="001F26C4"/>
    <w:rsid w:val="001F298D"/>
    <w:rsid w:val="001F2BCD"/>
    <w:rsid w:val="001F2C24"/>
    <w:rsid w:val="001F2C6B"/>
    <w:rsid w:val="001F3711"/>
    <w:rsid w:val="001F3821"/>
    <w:rsid w:val="001F3916"/>
    <w:rsid w:val="001F3BBF"/>
    <w:rsid w:val="001F3C78"/>
    <w:rsid w:val="001F3E7F"/>
    <w:rsid w:val="001F3EDE"/>
    <w:rsid w:val="001F3F8C"/>
    <w:rsid w:val="001F45E2"/>
    <w:rsid w:val="001F4A45"/>
    <w:rsid w:val="001F4FB2"/>
    <w:rsid w:val="001F513F"/>
    <w:rsid w:val="001F545A"/>
    <w:rsid w:val="001F54C5"/>
    <w:rsid w:val="001F5664"/>
    <w:rsid w:val="001F5BA3"/>
    <w:rsid w:val="001F5BD8"/>
    <w:rsid w:val="001F5C9E"/>
    <w:rsid w:val="001F5F5B"/>
    <w:rsid w:val="001F5FBC"/>
    <w:rsid w:val="001F62F0"/>
    <w:rsid w:val="001F6300"/>
    <w:rsid w:val="001F662C"/>
    <w:rsid w:val="001F67A9"/>
    <w:rsid w:val="001F6EF3"/>
    <w:rsid w:val="001F7074"/>
    <w:rsid w:val="001F720C"/>
    <w:rsid w:val="001F73AD"/>
    <w:rsid w:val="001F7462"/>
    <w:rsid w:val="001F7714"/>
    <w:rsid w:val="001F790C"/>
    <w:rsid w:val="001F7931"/>
    <w:rsid w:val="001F7943"/>
    <w:rsid w:val="00200388"/>
    <w:rsid w:val="00200490"/>
    <w:rsid w:val="002006A2"/>
    <w:rsid w:val="0020076D"/>
    <w:rsid w:val="0020096D"/>
    <w:rsid w:val="00200A60"/>
    <w:rsid w:val="002014FF"/>
    <w:rsid w:val="002016AD"/>
    <w:rsid w:val="0020172D"/>
    <w:rsid w:val="0020179B"/>
    <w:rsid w:val="00201829"/>
    <w:rsid w:val="00201F1F"/>
    <w:rsid w:val="00201F3A"/>
    <w:rsid w:val="00201F64"/>
    <w:rsid w:val="00202059"/>
    <w:rsid w:val="00202351"/>
    <w:rsid w:val="002023C8"/>
    <w:rsid w:val="00202DE4"/>
    <w:rsid w:val="0020305F"/>
    <w:rsid w:val="002034C8"/>
    <w:rsid w:val="0020352D"/>
    <w:rsid w:val="002036E0"/>
    <w:rsid w:val="00203749"/>
    <w:rsid w:val="002037F5"/>
    <w:rsid w:val="002039F2"/>
    <w:rsid w:val="00203AD5"/>
    <w:rsid w:val="00203B19"/>
    <w:rsid w:val="00203BB8"/>
    <w:rsid w:val="00203CB2"/>
    <w:rsid w:val="00203EEA"/>
    <w:rsid w:val="00203F96"/>
    <w:rsid w:val="00204295"/>
    <w:rsid w:val="00204666"/>
    <w:rsid w:val="00204745"/>
    <w:rsid w:val="0020539C"/>
    <w:rsid w:val="002055DA"/>
    <w:rsid w:val="00205EF9"/>
    <w:rsid w:val="002061BB"/>
    <w:rsid w:val="002061E5"/>
    <w:rsid w:val="00206666"/>
    <w:rsid w:val="002069B2"/>
    <w:rsid w:val="002069BC"/>
    <w:rsid w:val="00206F41"/>
    <w:rsid w:val="00207095"/>
    <w:rsid w:val="002070AC"/>
    <w:rsid w:val="00207A00"/>
    <w:rsid w:val="00207B44"/>
    <w:rsid w:val="00207FA3"/>
    <w:rsid w:val="002101B2"/>
    <w:rsid w:val="0021056D"/>
    <w:rsid w:val="0021063E"/>
    <w:rsid w:val="0021082C"/>
    <w:rsid w:val="00210BD7"/>
    <w:rsid w:val="00210F5B"/>
    <w:rsid w:val="00211006"/>
    <w:rsid w:val="00211290"/>
    <w:rsid w:val="00211673"/>
    <w:rsid w:val="00211912"/>
    <w:rsid w:val="00211B20"/>
    <w:rsid w:val="00211E58"/>
    <w:rsid w:val="00211E74"/>
    <w:rsid w:val="0021209C"/>
    <w:rsid w:val="00212222"/>
    <w:rsid w:val="0021244E"/>
    <w:rsid w:val="0021246F"/>
    <w:rsid w:val="00212981"/>
    <w:rsid w:val="00212A7E"/>
    <w:rsid w:val="00212B3A"/>
    <w:rsid w:val="00212B63"/>
    <w:rsid w:val="00212C15"/>
    <w:rsid w:val="002133FA"/>
    <w:rsid w:val="00213665"/>
    <w:rsid w:val="002138A1"/>
    <w:rsid w:val="00213ACA"/>
    <w:rsid w:val="0021400E"/>
    <w:rsid w:val="0021455A"/>
    <w:rsid w:val="00214DA8"/>
    <w:rsid w:val="002151CF"/>
    <w:rsid w:val="00215423"/>
    <w:rsid w:val="00215653"/>
    <w:rsid w:val="002158FA"/>
    <w:rsid w:val="00215919"/>
    <w:rsid w:val="00215959"/>
    <w:rsid w:val="00215C7E"/>
    <w:rsid w:val="00215CDB"/>
    <w:rsid w:val="0021683E"/>
    <w:rsid w:val="0021702E"/>
    <w:rsid w:val="00217911"/>
    <w:rsid w:val="0022013F"/>
    <w:rsid w:val="00220190"/>
    <w:rsid w:val="0022025B"/>
    <w:rsid w:val="00220332"/>
    <w:rsid w:val="0022043D"/>
    <w:rsid w:val="00220600"/>
    <w:rsid w:val="00220A91"/>
    <w:rsid w:val="00220B9A"/>
    <w:rsid w:val="00220C77"/>
    <w:rsid w:val="00220F03"/>
    <w:rsid w:val="0022117D"/>
    <w:rsid w:val="002212F9"/>
    <w:rsid w:val="00221439"/>
    <w:rsid w:val="002216AC"/>
    <w:rsid w:val="00221700"/>
    <w:rsid w:val="00221715"/>
    <w:rsid w:val="0022185A"/>
    <w:rsid w:val="00221B01"/>
    <w:rsid w:val="00221DF0"/>
    <w:rsid w:val="00221F83"/>
    <w:rsid w:val="00221FA8"/>
    <w:rsid w:val="0022227F"/>
    <w:rsid w:val="002222FD"/>
    <w:rsid w:val="002224DB"/>
    <w:rsid w:val="0022259B"/>
    <w:rsid w:val="00222881"/>
    <w:rsid w:val="00222AAF"/>
    <w:rsid w:val="00222B33"/>
    <w:rsid w:val="00222FE3"/>
    <w:rsid w:val="00223352"/>
    <w:rsid w:val="002236D3"/>
    <w:rsid w:val="00223DD6"/>
    <w:rsid w:val="00223E3E"/>
    <w:rsid w:val="00223E82"/>
    <w:rsid w:val="00223F04"/>
    <w:rsid w:val="00223FCB"/>
    <w:rsid w:val="0022472C"/>
    <w:rsid w:val="0022478C"/>
    <w:rsid w:val="00224D87"/>
    <w:rsid w:val="00224F31"/>
    <w:rsid w:val="002252C3"/>
    <w:rsid w:val="0022560E"/>
    <w:rsid w:val="0022564D"/>
    <w:rsid w:val="0022598B"/>
    <w:rsid w:val="00225C54"/>
    <w:rsid w:val="00225DD1"/>
    <w:rsid w:val="002262A3"/>
    <w:rsid w:val="002263E1"/>
    <w:rsid w:val="002264E3"/>
    <w:rsid w:val="002267C4"/>
    <w:rsid w:val="00226B62"/>
    <w:rsid w:val="00226BC8"/>
    <w:rsid w:val="00226CF1"/>
    <w:rsid w:val="002271D7"/>
    <w:rsid w:val="0022778A"/>
    <w:rsid w:val="002278C9"/>
    <w:rsid w:val="002300B6"/>
    <w:rsid w:val="002306D2"/>
    <w:rsid w:val="00230765"/>
    <w:rsid w:val="00230C38"/>
    <w:rsid w:val="00230D18"/>
    <w:rsid w:val="002316BC"/>
    <w:rsid w:val="00231844"/>
    <w:rsid w:val="002318DF"/>
    <w:rsid w:val="002319E4"/>
    <w:rsid w:val="00231E43"/>
    <w:rsid w:val="00231E6E"/>
    <w:rsid w:val="00231F1B"/>
    <w:rsid w:val="00232010"/>
    <w:rsid w:val="00232361"/>
    <w:rsid w:val="00232376"/>
    <w:rsid w:val="002328A4"/>
    <w:rsid w:val="00232979"/>
    <w:rsid w:val="00232F9E"/>
    <w:rsid w:val="002337D9"/>
    <w:rsid w:val="00233801"/>
    <w:rsid w:val="00233AC1"/>
    <w:rsid w:val="00233F96"/>
    <w:rsid w:val="0023411C"/>
    <w:rsid w:val="00234541"/>
    <w:rsid w:val="002345DA"/>
    <w:rsid w:val="002346A8"/>
    <w:rsid w:val="00234D07"/>
    <w:rsid w:val="00234D37"/>
    <w:rsid w:val="00234D75"/>
    <w:rsid w:val="002350C8"/>
    <w:rsid w:val="00235518"/>
    <w:rsid w:val="002355F5"/>
    <w:rsid w:val="00235632"/>
    <w:rsid w:val="00235872"/>
    <w:rsid w:val="00235962"/>
    <w:rsid w:val="0023599A"/>
    <w:rsid w:val="00235E15"/>
    <w:rsid w:val="00236001"/>
    <w:rsid w:val="0023639B"/>
    <w:rsid w:val="00236576"/>
    <w:rsid w:val="002365F4"/>
    <w:rsid w:val="00236AB2"/>
    <w:rsid w:val="00236C66"/>
    <w:rsid w:val="00236FD1"/>
    <w:rsid w:val="002370A9"/>
    <w:rsid w:val="00237153"/>
    <w:rsid w:val="0023733D"/>
    <w:rsid w:val="00237530"/>
    <w:rsid w:val="00237596"/>
    <w:rsid w:val="00237693"/>
    <w:rsid w:val="0023772A"/>
    <w:rsid w:val="00237998"/>
    <w:rsid w:val="00237EFD"/>
    <w:rsid w:val="00237F45"/>
    <w:rsid w:val="002400E3"/>
    <w:rsid w:val="002402CA"/>
    <w:rsid w:val="002407EF"/>
    <w:rsid w:val="00240C99"/>
    <w:rsid w:val="00240E09"/>
    <w:rsid w:val="00240EE0"/>
    <w:rsid w:val="00241299"/>
    <w:rsid w:val="00241559"/>
    <w:rsid w:val="0024163D"/>
    <w:rsid w:val="00241772"/>
    <w:rsid w:val="0024178A"/>
    <w:rsid w:val="00241AEE"/>
    <w:rsid w:val="00241B62"/>
    <w:rsid w:val="00241E5B"/>
    <w:rsid w:val="00241F63"/>
    <w:rsid w:val="002422D0"/>
    <w:rsid w:val="00242545"/>
    <w:rsid w:val="0024256B"/>
    <w:rsid w:val="00242747"/>
    <w:rsid w:val="002427C8"/>
    <w:rsid w:val="002428B1"/>
    <w:rsid w:val="002429AD"/>
    <w:rsid w:val="00242A99"/>
    <w:rsid w:val="00242BA6"/>
    <w:rsid w:val="00242BC3"/>
    <w:rsid w:val="00242E6F"/>
    <w:rsid w:val="00242E88"/>
    <w:rsid w:val="00243003"/>
    <w:rsid w:val="002435B3"/>
    <w:rsid w:val="00243970"/>
    <w:rsid w:val="00243CC8"/>
    <w:rsid w:val="00243ED2"/>
    <w:rsid w:val="00244374"/>
    <w:rsid w:val="00244B73"/>
    <w:rsid w:val="00244BD3"/>
    <w:rsid w:val="00244CF2"/>
    <w:rsid w:val="00244FC8"/>
    <w:rsid w:val="00245132"/>
    <w:rsid w:val="00245403"/>
    <w:rsid w:val="002456BA"/>
    <w:rsid w:val="00245764"/>
    <w:rsid w:val="002458EB"/>
    <w:rsid w:val="00245CA2"/>
    <w:rsid w:val="00246037"/>
    <w:rsid w:val="00246045"/>
    <w:rsid w:val="0024630C"/>
    <w:rsid w:val="002465BF"/>
    <w:rsid w:val="002467D9"/>
    <w:rsid w:val="002470EC"/>
    <w:rsid w:val="002472FB"/>
    <w:rsid w:val="002475A2"/>
    <w:rsid w:val="002476B6"/>
    <w:rsid w:val="0024770F"/>
    <w:rsid w:val="00247822"/>
    <w:rsid w:val="00247A6C"/>
    <w:rsid w:val="002500C8"/>
    <w:rsid w:val="00250430"/>
    <w:rsid w:val="00250B92"/>
    <w:rsid w:val="00250F9A"/>
    <w:rsid w:val="0025106D"/>
    <w:rsid w:val="002510B9"/>
    <w:rsid w:val="00251585"/>
    <w:rsid w:val="002515DF"/>
    <w:rsid w:val="002515F1"/>
    <w:rsid w:val="0025174C"/>
    <w:rsid w:val="002524C5"/>
    <w:rsid w:val="00252BB1"/>
    <w:rsid w:val="00252BB4"/>
    <w:rsid w:val="00252E46"/>
    <w:rsid w:val="00252E7B"/>
    <w:rsid w:val="00252EEA"/>
    <w:rsid w:val="00253051"/>
    <w:rsid w:val="002533F2"/>
    <w:rsid w:val="0025370B"/>
    <w:rsid w:val="002538EA"/>
    <w:rsid w:val="00253D76"/>
    <w:rsid w:val="00253E9C"/>
    <w:rsid w:val="0025432E"/>
    <w:rsid w:val="0025434A"/>
    <w:rsid w:val="00254C96"/>
    <w:rsid w:val="002557E6"/>
    <w:rsid w:val="00255882"/>
    <w:rsid w:val="00255C4B"/>
    <w:rsid w:val="00255CBF"/>
    <w:rsid w:val="00255E34"/>
    <w:rsid w:val="00256314"/>
    <w:rsid w:val="00256325"/>
    <w:rsid w:val="00256BE2"/>
    <w:rsid w:val="00256C90"/>
    <w:rsid w:val="00257005"/>
    <w:rsid w:val="002571FD"/>
    <w:rsid w:val="00257543"/>
    <w:rsid w:val="0025754B"/>
    <w:rsid w:val="0025768E"/>
    <w:rsid w:val="00257727"/>
    <w:rsid w:val="00257738"/>
    <w:rsid w:val="00257CD8"/>
    <w:rsid w:val="00257DDF"/>
    <w:rsid w:val="002600A1"/>
    <w:rsid w:val="002604BD"/>
    <w:rsid w:val="00260EB5"/>
    <w:rsid w:val="00260EC3"/>
    <w:rsid w:val="00260ED6"/>
    <w:rsid w:val="00260F26"/>
    <w:rsid w:val="002612B1"/>
    <w:rsid w:val="00261486"/>
    <w:rsid w:val="002615AF"/>
    <w:rsid w:val="002617C0"/>
    <w:rsid w:val="002617E7"/>
    <w:rsid w:val="00261B44"/>
    <w:rsid w:val="00262053"/>
    <w:rsid w:val="002621B6"/>
    <w:rsid w:val="00262202"/>
    <w:rsid w:val="00262968"/>
    <w:rsid w:val="002629B2"/>
    <w:rsid w:val="00262A88"/>
    <w:rsid w:val="00262DAC"/>
    <w:rsid w:val="00263129"/>
    <w:rsid w:val="00263207"/>
    <w:rsid w:val="002632DA"/>
    <w:rsid w:val="002633FD"/>
    <w:rsid w:val="002639AA"/>
    <w:rsid w:val="00263DA0"/>
    <w:rsid w:val="00264228"/>
    <w:rsid w:val="00264334"/>
    <w:rsid w:val="00264516"/>
    <w:rsid w:val="0026473E"/>
    <w:rsid w:val="002647DC"/>
    <w:rsid w:val="00264BE1"/>
    <w:rsid w:val="00265559"/>
    <w:rsid w:val="00265680"/>
    <w:rsid w:val="00265A0E"/>
    <w:rsid w:val="00265AE3"/>
    <w:rsid w:val="00265D8A"/>
    <w:rsid w:val="00265DF4"/>
    <w:rsid w:val="002661FD"/>
    <w:rsid w:val="00266214"/>
    <w:rsid w:val="002669FC"/>
    <w:rsid w:val="00266DDA"/>
    <w:rsid w:val="00266DF2"/>
    <w:rsid w:val="00266FAD"/>
    <w:rsid w:val="00266FB4"/>
    <w:rsid w:val="002672FE"/>
    <w:rsid w:val="002675D5"/>
    <w:rsid w:val="00267983"/>
    <w:rsid w:val="002679C9"/>
    <w:rsid w:val="00267C83"/>
    <w:rsid w:val="00267CA9"/>
    <w:rsid w:val="002700D7"/>
    <w:rsid w:val="0027078B"/>
    <w:rsid w:val="0027078F"/>
    <w:rsid w:val="002707A1"/>
    <w:rsid w:val="00270ED0"/>
    <w:rsid w:val="00270FB2"/>
    <w:rsid w:val="0027144F"/>
    <w:rsid w:val="0027167B"/>
    <w:rsid w:val="00271813"/>
    <w:rsid w:val="00271B37"/>
    <w:rsid w:val="00271F25"/>
    <w:rsid w:val="00271F3A"/>
    <w:rsid w:val="002725DF"/>
    <w:rsid w:val="0027273B"/>
    <w:rsid w:val="00272A3E"/>
    <w:rsid w:val="00272A88"/>
    <w:rsid w:val="00272AD5"/>
    <w:rsid w:val="00272C09"/>
    <w:rsid w:val="00272C7E"/>
    <w:rsid w:val="00272F62"/>
    <w:rsid w:val="00273230"/>
    <w:rsid w:val="00273278"/>
    <w:rsid w:val="002737F4"/>
    <w:rsid w:val="002737F8"/>
    <w:rsid w:val="0027381E"/>
    <w:rsid w:val="00273B85"/>
    <w:rsid w:val="00273CAA"/>
    <w:rsid w:val="00273E3C"/>
    <w:rsid w:val="00273F9B"/>
    <w:rsid w:val="002743A8"/>
    <w:rsid w:val="00274764"/>
    <w:rsid w:val="002748E3"/>
    <w:rsid w:val="00274CEE"/>
    <w:rsid w:val="00275002"/>
    <w:rsid w:val="0027526A"/>
    <w:rsid w:val="00275328"/>
    <w:rsid w:val="0027577C"/>
    <w:rsid w:val="00275E74"/>
    <w:rsid w:val="002765AD"/>
    <w:rsid w:val="00276BA1"/>
    <w:rsid w:val="002770A8"/>
    <w:rsid w:val="0027713F"/>
    <w:rsid w:val="00277154"/>
    <w:rsid w:val="002771FF"/>
    <w:rsid w:val="00277AFD"/>
    <w:rsid w:val="00277D42"/>
    <w:rsid w:val="00277DFD"/>
    <w:rsid w:val="00280200"/>
    <w:rsid w:val="00280557"/>
    <w:rsid w:val="002805F5"/>
    <w:rsid w:val="0028072A"/>
    <w:rsid w:val="00280751"/>
    <w:rsid w:val="00280C22"/>
    <w:rsid w:val="00280F90"/>
    <w:rsid w:val="00280FE9"/>
    <w:rsid w:val="002811C2"/>
    <w:rsid w:val="00281740"/>
    <w:rsid w:val="002818D2"/>
    <w:rsid w:val="00281ADF"/>
    <w:rsid w:val="00281D06"/>
    <w:rsid w:val="00282026"/>
    <w:rsid w:val="00282054"/>
    <w:rsid w:val="00282259"/>
    <w:rsid w:val="002822F7"/>
    <w:rsid w:val="002826B7"/>
    <w:rsid w:val="0028280A"/>
    <w:rsid w:val="00282831"/>
    <w:rsid w:val="00282838"/>
    <w:rsid w:val="002829A7"/>
    <w:rsid w:val="00282CF5"/>
    <w:rsid w:val="00282D0A"/>
    <w:rsid w:val="002836CE"/>
    <w:rsid w:val="00283B42"/>
    <w:rsid w:val="00283BEE"/>
    <w:rsid w:val="0028464A"/>
    <w:rsid w:val="002846D3"/>
    <w:rsid w:val="002853C3"/>
    <w:rsid w:val="00285561"/>
    <w:rsid w:val="00285664"/>
    <w:rsid w:val="0028590F"/>
    <w:rsid w:val="00285919"/>
    <w:rsid w:val="00285B2F"/>
    <w:rsid w:val="00286ACD"/>
    <w:rsid w:val="00286BD1"/>
    <w:rsid w:val="00287838"/>
    <w:rsid w:val="0028785E"/>
    <w:rsid w:val="00287D93"/>
    <w:rsid w:val="00287E9B"/>
    <w:rsid w:val="00287EFF"/>
    <w:rsid w:val="00290249"/>
    <w:rsid w:val="00290333"/>
    <w:rsid w:val="002903FB"/>
    <w:rsid w:val="00290534"/>
    <w:rsid w:val="002907B5"/>
    <w:rsid w:val="00290E17"/>
    <w:rsid w:val="00290E26"/>
    <w:rsid w:val="0029104A"/>
    <w:rsid w:val="002911EB"/>
    <w:rsid w:val="0029141B"/>
    <w:rsid w:val="0029146B"/>
    <w:rsid w:val="00291826"/>
    <w:rsid w:val="002918EE"/>
    <w:rsid w:val="0029191E"/>
    <w:rsid w:val="00291BB4"/>
    <w:rsid w:val="00291CB1"/>
    <w:rsid w:val="002924E1"/>
    <w:rsid w:val="00292717"/>
    <w:rsid w:val="0029276D"/>
    <w:rsid w:val="00292EB7"/>
    <w:rsid w:val="002936F6"/>
    <w:rsid w:val="002938D3"/>
    <w:rsid w:val="00293B44"/>
    <w:rsid w:val="00293F10"/>
    <w:rsid w:val="0029496B"/>
    <w:rsid w:val="002949FB"/>
    <w:rsid w:val="00294BF6"/>
    <w:rsid w:val="00294CC3"/>
    <w:rsid w:val="00294D7E"/>
    <w:rsid w:val="00294F12"/>
    <w:rsid w:val="00295BE6"/>
    <w:rsid w:val="002961A5"/>
    <w:rsid w:val="00296227"/>
    <w:rsid w:val="002963E6"/>
    <w:rsid w:val="002965A6"/>
    <w:rsid w:val="00296635"/>
    <w:rsid w:val="0029681B"/>
    <w:rsid w:val="002969FD"/>
    <w:rsid w:val="00296B8C"/>
    <w:rsid w:val="00296E5A"/>
    <w:rsid w:val="00296F44"/>
    <w:rsid w:val="00297568"/>
    <w:rsid w:val="0029777D"/>
    <w:rsid w:val="00297788"/>
    <w:rsid w:val="002977B3"/>
    <w:rsid w:val="00297809"/>
    <w:rsid w:val="00297A86"/>
    <w:rsid w:val="00297CCD"/>
    <w:rsid w:val="00297E8C"/>
    <w:rsid w:val="002A0326"/>
    <w:rsid w:val="002A055E"/>
    <w:rsid w:val="002A068F"/>
    <w:rsid w:val="002A07C7"/>
    <w:rsid w:val="002A08FF"/>
    <w:rsid w:val="002A0A00"/>
    <w:rsid w:val="002A0DF2"/>
    <w:rsid w:val="002A0DF3"/>
    <w:rsid w:val="002A1996"/>
    <w:rsid w:val="002A1AD8"/>
    <w:rsid w:val="002A1D4E"/>
    <w:rsid w:val="002A1DC3"/>
    <w:rsid w:val="002A1DC5"/>
    <w:rsid w:val="002A1EA7"/>
    <w:rsid w:val="002A2869"/>
    <w:rsid w:val="002A2CBB"/>
    <w:rsid w:val="002A3106"/>
    <w:rsid w:val="002A31CD"/>
    <w:rsid w:val="002A3355"/>
    <w:rsid w:val="002A3B75"/>
    <w:rsid w:val="002A3B84"/>
    <w:rsid w:val="002A3E87"/>
    <w:rsid w:val="002A43A9"/>
    <w:rsid w:val="002A44E8"/>
    <w:rsid w:val="002A466D"/>
    <w:rsid w:val="002A4865"/>
    <w:rsid w:val="002A49F0"/>
    <w:rsid w:val="002A4A29"/>
    <w:rsid w:val="002A4F68"/>
    <w:rsid w:val="002A5031"/>
    <w:rsid w:val="002A5064"/>
    <w:rsid w:val="002A5201"/>
    <w:rsid w:val="002A529B"/>
    <w:rsid w:val="002A53AB"/>
    <w:rsid w:val="002A58BF"/>
    <w:rsid w:val="002A60A0"/>
    <w:rsid w:val="002A611E"/>
    <w:rsid w:val="002A6343"/>
    <w:rsid w:val="002A6AE4"/>
    <w:rsid w:val="002A6B1B"/>
    <w:rsid w:val="002A6B7E"/>
    <w:rsid w:val="002A6BB5"/>
    <w:rsid w:val="002A6BDC"/>
    <w:rsid w:val="002A6CB4"/>
    <w:rsid w:val="002A6D88"/>
    <w:rsid w:val="002A7B15"/>
    <w:rsid w:val="002A7F84"/>
    <w:rsid w:val="002B0319"/>
    <w:rsid w:val="002B0523"/>
    <w:rsid w:val="002B08B4"/>
    <w:rsid w:val="002B0E1F"/>
    <w:rsid w:val="002B11E8"/>
    <w:rsid w:val="002B1236"/>
    <w:rsid w:val="002B140F"/>
    <w:rsid w:val="002B166C"/>
    <w:rsid w:val="002B183C"/>
    <w:rsid w:val="002B1A0E"/>
    <w:rsid w:val="002B1AA7"/>
    <w:rsid w:val="002B1C05"/>
    <w:rsid w:val="002B1C76"/>
    <w:rsid w:val="002B1D02"/>
    <w:rsid w:val="002B2347"/>
    <w:rsid w:val="002B24D6"/>
    <w:rsid w:val="002B25D8"/>
    <w:rsid w:val="002B2D05"/>
    <w:rsid w:val="002B33CB"/>
    <w:rsid w:val="002B3626"/>
    <w:rsid w:val="002B3D05"/>
    <w:rsid w:val="002B3F7F"/>
    <w:rsid w:val="002B4010"/>
    <w:rsid w:val="002B43F8"/>
    <w:rsid w:val="002B4A77"/>
    <w:rsid w:val="002B4C6F"/>
    <w:rsid w:val="002B4C8C"/>
    <w:rsid w:val="002B4F79"/>
    <w:rsid w:val="002B51C9"/>
    <w:rsid w:val="002B5262"/>
    <w:rsid w:val="002B52D8"/>
    <w:rsid w:val="002B56EC"/>
    <w:rsid w:val="002B5714"/>
    <w:rsid w:val="002B5852"/>
    <w:rsid w:val="002B5A7F"/>
    <w:rsid w:val="002B5B65"/>
    <w:rsid w:val="002B617D"/>
    <w:rsid w:val="002B61E7"/>
    <w:rsid w:val="002B6524"/>
    <w:rsid w:val="002B6814"/>
    <w:rsid w:val="002B6A4B"/>
    <w:rsid w:val="002B6EA6"/>
    <w:rsid w:val="002B7C36"/>
    <w:rsid w:val="002B7C72"/>
    <w:rsid w:val="002C0236"/>
    <w:rsid w:val="002C0877"/>
    <w:rsid w:val="002C09D5"/>
    <w:rsid w:val="002C0A19"/>
    <w:rsid w:val="002C0A8C"/>
    <w:rsid w:val="002C16AF"/>
    <w:rsid w:val="002C1BA2"/>
    <w:rsid w:val="002C298C"/>
    <w:rsid w:val="002C2E0D"/>
    <w:rsid w:val="002C2F6C"/>
    <w:rsid w:val="002C2FF8"/>
    <w:rsid w:val="002C30EC"/>
    <w:rsid w:val="002C31AA"/>
    <w:rsid w:val="002C3350"/>
    <w:rsid w:val="002C3384"/>
    <w:rsid w:val="002C33B2"/>
    <w:rsid w:val="002C369C"/>
    <w:rsid w:val="002C3B06"/>
    <w:rsid w:val="002C3B4A"/>
    <w:rsid w:val="002C40AD"/>
    <w:rsid w:val="002C41E6"/>
    <w:rsid w:val="002C451D"/>
    <w:rsid w:val="002C4950"/>
    <w:rsid w:val="002C5104"/>
    <w:rsid w:val="002C51F4"/>
    <w:rsid w:val="002C5982"/>
    <w:rsid w:val="002C59B5"/>
    <w:rsid w:val="002C5DDD"/>
    <w:rsid w:val="002C602E"/>
    <w:rsid w:val="002C6586"/>
    <w:rsid w:val="002C6901"/>
    <w:rsid w:val="002C6A6F"/>
    <w:rsid w:val="002C7205"/>
    <w:rsid w:val="002C7718"/>
    <w:rsid w:val="002C776C"/>
    <w:rsid w:val="002C7AB1"/>
    <w:rsid w:val="002D059A"/>
    <w:rsid w:val="002D071A"/>
    <w:rsid w:val="002D0AE9"/>
    <w:rsid w:val="002D0D79"/>
    <w:rsid w:val="002D0D7C"/>
    <w:rsid w:val="002D0E49"/>
    <w:rsid w:val="002D0F4A"/>
    <w:rsid w:val="002D1058"/>
    <w:rsid w:val="002D1184"/>
    <w:rsid w:val="002D124C"/>
    <w:rsid w:val="002D1C9B"/>
    <w:rsid w:val="002D1E76"/>
    <w:rsid w:val="002D2A13"/>
    <w:rsid w:val="002D2AE4"/>
    <w:rsid w:val="002D2F5F"/>
    <w:rsid w:val="002D32FF"/>
    <w:rsid w:val="002D33A7"/>
    <w:rsid w:val="002D33C0"/>
    <w:rsid w:val="002D34B2"/>
    <w:rsid w:val="002D3538"/>
    <w:rsid w:val="002D3546"/>
    <w:rsid w:val="002D36C9"/>
    <w:rsid w:val="002D36CC"/>
    <w:rsid w:val="002D38F0"/>
    <w:rsid w:val="002D3C0B"/>
    <w:rsid w:val="002D3D5F"/>
    <w:rsid w:val="002D3E6E"/>
    <w:rsid w:val="002D3EF4"/>
    <w:rsid w:val="002D3F41"/>
    <w:rsid w:val="002D44AE"/>
    <w:rsid w:val="002D46B6"/>
    <w:rsid w:val="002D48B0"/>
    <w:rsid w:val="002D49D3"/>
    <w:rsid w:val="002D4A65"/>
    <w:rsid w:val="002D4E86"/>
    <w:rsid w:val="002D501B"/>
    <w:rsid w:val="002D5095"/>
    <w:rsid w:val="002D51D7"/>
    <w:rsid w:val="002D55EC"/>
    <w:rsid w:val="002D5AF4"/>
    <w:rsid w:val="002D5B2F"/>
    <w:rsid w:val="002D5B37"/>
    <w:rsid w:val="002D5DF0"/>
    <w:rsid w:val="002D6158"/>
    <w:rsid w:val="002D6302"/>
    <w:rsid w:val="002D655E"/>
    <w:rsid w:val="002D66D4"/>
    <w:rsid w:val="002D67AC"/>
    <w:rsid w:val="002D6FD4"/>
    <w:rsid w:val="002D7637"/>
    <w:rsid w:val="002D769C"/>
    <w:rsid w:val="002D7BB3"/>
    <w:rsid w:val="002D7E14"/>
    <w:rsid w:val="002D7EC5"/>
    <w:rsid w:val="002D7EED"/>
    <w:rsid w:val="002E0049"/>
    <w:rsid w:val="002E00ED"/>
    <w:rsid w:val="002E00FA"/>
    <w:rsid w:val="002E047A"/>
    <w:rsid w:val="002E0645"/>
    <w:rsid w:val="002E06DD"/>
    <w:rsid w:val="002E0AD7"/>
    <w:rsid w:val="002E0AFD"/>
    <w:rsid w:val="002E14FA"/>
    <w:rsid w:val="002E16E1"/>
    <w:rsid w:val="002E17F2"/>
    <w:rsid w:val="002E196A"/>
    <w:rsid w:val="002E19DE"/>
    <w:rsid w:val="002E1BDC"/>
    <w:rsid w:val="002E2189"/>
    <w:rsid w:val="002E21E5"/>
    <w:rsid w:val="002E22E4"/>
    <w:rsid w:val="002E23F6"/>
    <w:rsid w:val="002E2864"/>
    <w:rsid w:val="002E2B08"/>
    <w:rsid w:val="002E2BCC"/>
    <w:rsid w:val="002E2D8A"/>
    <w:rsid w:val="002E305A"/>
    <w:rsid w:val="002E309B"/>
    <w:rsid w:val="002E31BD"/>
    <w:rsid w:val="002E34F0"/>
    <w:rsid w:val="002E34F8"/>
    <w:rsid w:val="002E36C8"/>
    <w:rsid w:val="002E3A6E"/>
    <w:rsid w:val="002E3B0F"/>
    <w:rsid w:val="002E3B49"/>
    <w:rsid w:val="002E3C9C"/>
    <w:rsid w:val="002E4014"/>
    <w:rsid w:val="002E404A"/>
    <w:rsid w:val="002E4099"/>
    <w:rsid w:val="002E47D7"/>
    <w:rsid w:val="002E4B5A"/>
    <w:rsid w:val="002E4B97"/>
    <w:rsid w:val="002E5443"/>
    <w:rsid w:val="002E5B21"/>
    <w:rsid w:val="002E5C8C"/>
    <w:rsid w:val="002E636E"/>
    <w:rsid w:val="002E641E"/>
    <w:rsid w:val="002E654A"/>
    <w:rsid w:val="002E68FD"/>
    <w:rsid w:val="002E699D"/>
    <w:rsid w:val="002E6B00"/>
    <w:rsid w:val="002E7265"/>
    <w:rsid w:val="002E727F"/>
    <w:rsid w:val="002E73E5"/>
    <w:rsid w:val="002E7583"/>
    <w:rsid w:val="002E76BD"/>
    <w:rsid w:val="002E775A"/>
    <w:rsid w:val="002E77EA"/>
    <w:rsid w:val="002E7805"/>
    <w:rsid w:val="002E7CAE"/>
    <w:rsid w:val="002E7CF2"/>
    <w:rsid w:val="002F0446"/>
    <w:rsid w:val="002F0912"/>
    <w:rsid w:val="002F0D25"/>
    <w:rsid w:val="002F11C5"/>
    <w:rsid w:val="002F1208"/>
    <w:rsid w:val="002F1284"/>
    <w:rsid w:val="002F13E4"/>
    <w:rsid w:val="002F1478"/>
    <w:rsid w:val="002F1B04"/>
    <w:rsid w:val="002F1CE2"/>
    <w:rsid w:val="002F1F6C"/>
    <w:rsid w:val="002F23A0"/>
    <w:rsid w:val="002F2670"/>
    <w:rsid w:val="002F2771"/>
    <w:rsid w:val="002F2775"/>
    <w:rsid w:val="002F2AC9"/>
    <w:rsid w:val="002F2DCD"/>
    <w:rsid w:val="002F2F76"/>
    <w:rsid w:val="002F3743"/>
    <w:rsid w:val="002F37A9"/>
    <w:rsid w:val="002F3A87"/>
    <w:rsid w:val="002F3C12"/>
    <w:rsid w:val="002F3C1C"/>
    <w:rsid w:val="002F41FE"/>
    <w:rsid w:val="002F4306"/>
    <w:rsid w:val="002F4392"/>
    <w:rsid w:val="002F43B7"/>
    <w:rsid w:val="002F471D"/>
    <w:rsid w:val="002F4F8A"/>
    <w:rsid w:val="002F5B3B"/>
    <w:rsid w:val="002F634E"/>
    <w:rsid w:val="002F67B5"/>
    <w:rsid w:val="002F684E"/>
    <w:rsid w:val="002F6C67"/>
    <w:rsid w:val="002F6D89"/>
    <w:rsid w:val="002F741A"/>
    <w:rsid w:val="002F775B"/>
    <w:rsid w:val="002F7884"/>
    <w:rsid w:val="002F795A"/>
    <w:rsid w:val="002F7E44"/>
    <w:rsid w:val="003001E4"/>
    <w:rsid w:val="003011B6"/>
    <w:rsid w:val="003015D0"/>
    <w:rsid w:val="00301740"/>
    <w:rsid w:val="00301A01"/>
    <w:rsid w:val="00301CE6"/>
    <w:rsid w:val="00301E24"/>
    <w:rsid w:val="00301E2D"/>
    <w:rsid w:val="00301F93"/>
    <w:rsid w:val="00302066"/>
    <w:rsid w:val="003021E1"/>
    <w:rsid w:val="0030232D"/>
    <w:rsid w:val="0030256B"/>
    <w:rsid w:val="00302993"/>
    <w:rsid w:val="00302D1C"/>
    <w:rsid w:val="00302E29"/>
    <w:rsid w:val="00302F40"/>
    <w:rsid w:val="0030330A"/>
    <w:rsid w:val="0030362F"/>
    <w:rsid w:val="00303834"/>
    <w:rsid w:val="00303ABC"/>
    <w:rsid w:val="00303D89"/>
    <w:rsid w:val="00304479"/>
    <w:rsid w:val="00304B78"/>
    <w:rsid w:val="00304C1F"/>
    <w:rsid w:val="00304DF5"/>
    <w:rsid w:val="0030501F"/>
    <w:rsid w:val="003055EA"/>
    <w:rsid w:val="00305698"/>
    <w:rsid w:val="00305F69"/>
    <w:rsid w:val="0030631D"/>
    <w:rsid w:val="00306758"/>
    <w:rsid w:val="00306847"/>
    <w:rsid w:val="00306C1A"/>
    <w:rsid w:val="00306FF4"/>
    <w:rsid w:val="003070BA"/>
    <w:rsid w:val="003074E8"/>
    <w:rsid w:val="00307519"/>
    <w:rsid w:val="00307677"/>
    <w:rsid w:val="0030768E"/>
    <w:rsid w:val="003077F8"/>
    <w:rsid w:val="00307922"/>
    <w:rsid w:val="003079BB"/>
    <w:rsid w:val="00307BA1"/>
    <w:rsid w:val="0031014E"/>
    <w:rsid w:val="0031018B"/>
    <w:rsid w:val="003104CE"/>
    <w:rsid w:val="00310A75"/>
    <w:rsid w:val="00310C53"/>
    <w:rsid w:val="00310D17"/>
    <w:rsid w:val="00310F61"/>
    <w:rsid w:val="00311508"/>
    <w:rsid w:val="003116B1"/>
    <w:rsid w:val="00311702"/>
    <w:rsid w:val="00311732"/>
    <w:rsid w:val="003117B9"/>
    <w:rsid w:val="00311A2F"/>
    <w:rsid w:val="00311E82"/>
    <w:rsid w:val="00311ED2"/>
    <w:rsid w:val="003120AB"/>
    <w:rsid w:val="003133F1"/>
    <w:rsid w:val="0031363A"/>
    <w:rsid w:val="00313814"/>
    <w:rsid w:val="00313FD6"/>
    <w:rsid w:val="00314392"/>
    <w:rsid w:val="0031439B"/>
    <w:rsid w:val="003143BD"/>
    <w:rsid w:val="00314461"/>
    <w:rsid w:val="003146EC"/>
    <w:rsid w:val="00314827"/>
    <w:rsid w:val="00314A82"/>
    <w:rsid w:val="00314D30"/>
    <w:rsid w:val="0031530E"/>
    <w:rsid w:val="00315363"/>
    <w:rsid w:val="003156E3"/>
    <w:rsid w:val="00315741"/>
    <w:rsid w:val="0031654A"/>
    <w:rsid w:val="0031659A"/>
    <w:rsid w:val="00317112"/>
    <w:rsid w:val="00317561"/>
    <w:rsid w:val="00317929"/>
    <w:rsid w:val="00317F58"/>
    <w:rsid w:val="00320076"/>
    <w:rsid w:val="003202FC"/>
    <w:rsid w:val="003203ED"/>
    <w:rsid w:val="0032040F"/>
    <w:rsid w:val="003204BB"/>
    <w:rsid w:val="0032052D"/>
    <w:rsid w:val="00320754"/>
    <w:rsid w:val="0032081A"/>
    <w:rsid w:val="00320AF7"/>
    <w:rsid w:val="00321429"/>
    <w:rsid w:val="00321C71"/>
    <w:rsid w:val="00321C93"/>
    <w:rsid w:val="00321E7F"/>
    <w:rsid w:val="00321F16"/>
    <w:rsid w:val="00322153"/>
    <w:rsid w:val="003221D9"/>
    <w:rsid w:val="00322243"/>
    <w:rsid w:val="00322570"/>
    <w:rsid w:val="0032282D"/>
    <w:rsid w:val="00322ACB"/>
    <w:rsid w:val="00322C9F"/>
    <w:rsid w:val="00322DA8"/>
    <w:rsid w:val="003230E8"/>
    <w:rsid w:val="00323C6D"/>
    <w:rsid w:val="00323E39"/>
    <w:rsid w:val="003240FE"/>
    <w:rsid w:val="0032493D"/>
    <w:rsid w:val="00324BB7"/>
    <w:rsid w:val="00324BE2"/>
    <w:rsid w:val="00324D23"/>
    <w:rsid w:val="0032508A"/>
    <w:rsid w:val="0032554C"/>
    <w:rsid w:val="003255F2"/>
    <w:rsid w:val="00325B1B"/>
    <w:rsid w:val="00325F48"/>
    <w:rsid w:val="003260B4"/>
    <w:rsid w:val="003265C3"/>
    <w:rsid w:val="003269FF"/>
    <w:rsid w:val="00326F4B"/>
    <w:rsid w:val="00326FA6"/>
    <w:rsid w:val="00326FAD"/>
    <w:rsid w:val="003270BE"/>
    <w:rsid w:val="003276E1"/>
    <w:rsid w:val="00330226"/>
    <w:rsid w:val="00330390"/>
    <w:rsid w:val="00330745"/>
    <w:rsid w:val="00330A84"/>
    <w:rsid w:val="00331219"/>
    <w:rsid w:val="00331601"/>
    <w:rsid w:val="00331751"/>
    <w:rsid w:val="003319BB"/>
    <w:rsid w:val="00331E7E"/>
    <w:rsid w:val="003320A1"/>
    <w:rsid w:val="003322BE"/>
    <w:rsid w:val="0033234E"/>
    <w:rsid w:val="00332A22"/>
    <w:rsid w:val="00332B7D"/>
    <w:rsid w:val="00332CED"/>
    <w:rsid w:val="00332FAE"/>
    <w:rsid w:val="003332E5"/>
    <w:rsid w:val="00333739"/>
    <w:rsid w:val="00333777"/>
    <w:rsid w:val="00333B64"/>
    <w:rsid w:val="003344DB"/>
    <w:rsid w:val="00334579"/>
    <w:rsid w:val="003348F5"/>
    <w:rsid w:val="00334AB3"/>
    <w:rsid w:val="00334BB1"/>
    <w:rsid w:val="003351BD"/>
    <w:rsid w:val="00335858"/>
    <w:rsid w:val="003359AF"/>
    <w:rsid w:val="003359B6"/>
    <w:rsid w:val="00335EE0"/>
    <w:rsid w:val="0033603C"/>
    <w:rsid w:val="00336076"/>
    <w:rsid w:val="003367D2"/>
    <w:rsid w:val="003369A7"/>
    <w:rsid w:val="00336BDA"/>
    <w:rsid w:val="00336D51"/>
    <w:rsid w:val="00337021"/>
    <w:rsid w:val="003372BD"/>
    <w:rsid w:val="0033740D"/>
    <w:rsid w:val="0033753F"/>
    <w:rsid w:val="00337600"/>
    <w:rsid w:val="00337C81"/>
    <w:rsid w:val="00337DE4"/>
    <w:rsid w:val="003404DD"/>
    <w:rsid w:val="00340521"/>
    <w:rsid w:val="0034075D"/>
    <w:rsid w:val="00340822"/>
    <w:rsid w:val="00340A26"/>
    <w:rsid w:val="003415EF"/>
    <w:rsid w:val="003420DD"/>
    <w:rsid w:val="003425C5"/>
    <w:rsid w:val="00342A73"/>
    <w:rsid w:val="00342ACC"/>
    <w:rsid w:val="00342B8A"/>
    <w:rsid w:val="00342BD7"/>
    <w:rsid w:val="00342F35"/>
    <w:rsid w:val="003431D1"/>
    <w:rsid w:val="00343342"/>
    <w:rsid w:val="003435C8"/>
    <w:rsid w:val="003435DB"/>
    <w:rsid w:val="00343935"/>
    <w:rsid w:val="00344402"/>
    <w:rsid w:val="0034440A"/>
    <w:rsid w:val="00344543"/>
    <w:rsid w:val="00344742"/>
    <w:rsid w:val="00345013"/>
    <w:rsid w:val="00345151"/>
    <w:rsid w:val="00345372"/>
    <w:rsid w:val="00345791"/>
    <w:rsid w:val="00345991"/>
    <w:rsid w:val="00345D65"/>
    <w:rsid w:val="00345FCC"/>
    <w:rsid w:val="00346327"/>
    <w:rsid w:val="003465EF"/>
    <w:rsid w:val="0034664C"/>
    <w:rsid w:val="00346B9A"/>
    <w:rsid w:val="00346DB5"/>
    <w:rsid w:val="00347221"/>
    <w:rsid w:val="00347299"/>
    <w:rsid w:val="003472DD"/>
    <w:rsid w:val="003473BD"/>
    <w:rsid w:val="003474C2"/>
    <w:rsid w:val="0034753E"/>
    <w:rsid w:val="003477B1"/>
    <w:rsid w:val="00347D42"/>
    <w:rsid w:val="0035009C"/>
    <w:rsid w:val="003500C0"/>
    <w:rsid w:val="00350234"/>
    <w:rsid w:val="00350478"/>
    <w:rsid w:val="00350520"/>
    <w:rsid w:val="00350660"/>
    <w:rsid w:val="00350E79"/>
    <w:rsid w:val="00351638"/>
    <w:rsid w:val="003516B9"/>
    <w:rsid w:val="00351897"/>
    <w:rsid w:val="003518D8"/>
    <w:rsid w:val="0035223B"/>
    <w:rsid w:val="003522A8"/>
    <w:rsid w:val="003523AC"/>
    <w:rsid w:val="00352A45"/>
    <w:rsid w:val="00352B33"/>
    <w:rsid w:val="003534CF"/>
    <w:rsid w:val="003539C8"/>
    <w:rsid w:val="00353BE0"/>
    <w:rsid w:val="00353C85"/>
    <w:rsid w:val="00353E25"/>
    <w:rsid w:val="00353F7F"/>
    <w:rsid w:val="003540B3"/>
    <w:rsid w:val="003540C1"/>
    <w:rsid w:val="003542BF"/>
    <w:rsid w:val="00354405"/>
    <w:rsid w:val="003547F2"/>
    <w:rsid w:val="003549C2"/>
    <w:rsid w:val="00354A33"/>
    <w:rsid w:val="00354AC9"/>
    <w:rsid w:val="00354C54"/>
    <w:rsid w:val="00354D4E"/>
    <w:rsid w:val="0035516B"/>
    <w:rsid w:val="0035525B"/>
    <w:rsid w:val="0035527C"/>
    <w:rsid w:val="0035569D"/>
    <w:rsid w:val="00356356"/>
    <w:rsid w:val="0035694B"/>
    <w:rsid w:val="00356A51"/>
    <w:rsid w:val="00356BE3"/>
    <w:rsid w:val="00357380"/>
    <w:rsid w:val="003579C6"/>
    <w:rsid w:val="00357A67"/>
    <w:rsid w:val="00357DB0"/>
    <w:rsid w:val="00357F54"/>
    <w:rsid w:val="003602D9"/>
    <w:rsid w:val="003604C3"/>
    <w:rsid w:val="003604CE"/>
    <w:rsid w:val="00360637"/>
    <w:rsid w:val="00360810"/>
    <w:rsid w:val="00360961"/>
    <w:rsid w:val="00360F40"/>
    <w:rsid w:val="003611B1"/>
    <w:rsid w:val="00361212"/>
    <w:rsid w:val="003612FF"/>
    <w:rsid w:val="003616E2"/>
    <w:rsid w:val="003617ED"/>
    <w:rsid w:val="00361998"/>
    <w:rsid w:val="00361ABC"/>
    <w:rsid w:val="00362060"/>
    <w:rsid w:val="00362158"/>
    <w:rsid w:val="0036306C"/>
    <w:rsid w:val="00363189"/>
    <w:rsid w:val="003631CE"/>
    <w:rsid w:val="0036340E"/>
    <w:rsid w:val="00363541"/>
    <w:rsid w:val="00363F13"/>
    <w:rsid w:val="00364056"/>
    <w:rsid w:val="0036408D"/>
    <w:rsid w:val="003641B5"/>
    <w:rsid w:val="003641C6"/>
    <w:rsid w:val="00364773"/>
    <w:rsid w:val="003649D6"/>
    <w:rsid w:val="00364DC0"/>
    <w:rsid w:val="00364DE5"/>
    <w:rsid w:val="003652E6"/>
    <w:rsid w:val="00365C6D"/>
    <w:rsid w:val="00365E8A"/>
    <w:rsid w:val="0036602B"/>
    <w:rsid w:val="003660F3"/>
    <w:rsid w:val="00366284"/>
    <w:rsid w:val="00366A1A"/>
    <w:rsid w:val="00366BE9"/>
    <w:rsid w:val="00366D84"/>
    <w:rsid w:val="003674D3"/>
    <w:rsid w:val="00367805"/>
    <w:rsid w:val="00367928"/>
    <w:rsid w:val="00367A4B"/>
    <w:rsid w:val="0037017F"/>
    <w:rsid w:val="003703D5"/>
    <w:rsid w:val="003705B7"/>
    <w:rsid w:val="00370945"/>
    <w:rsid w:val="00370E47"/>
    <w:rsid w:val="00371641"/>
    <w:rsid w:val="00371E5D"/>
    <w:rsid w:val="0037234F"/>
    <w:rsid w:val="003723B3"/>
    <w:rsid w:val="00372905"/>
    <w:rsid w:val="00372C95"/>
    <w:rsid w:val="00373147"/>
    <w:rsid w:val="00373BBE"/>
    <w:rsid w:val="00373DC5"/>
    <w:rsid w:val="003741FA"/>
    <w:rsid w:val="0037427D"/>
    <w:rsid w:val="003742AC"/>
    <w:rsid w:val="003749C5"/>
    <w:rsid w:val="00374C98"/>
    <w:rsid w:val="00374CD6"/>
    <w:rsid w:val="00374D1E"/>
    <w:rsid w:val="00375400"/>
    <w:rsid w:val="00375426"/>
    <w:rsid w:val="003756B6"/>
    <w:rsid w:val="00375840"/>
    <w:rsid w:val="00375972"/>
    <w:rsid w:val="00375D57"/>
    <w:rsid w:val="00375D68"/>
    <w:rsid w:val="00375E31"/>
    <w:rsid w:val="00375FA3"/>
    <w:rsid w:val="0037605B"/>
    <w:rsid w:val="00376A26"/>
    <w:rsid w:val="00376A56"/>
    <w:rsid w:val="00376F2C"/>
    <w:rsid w:val="00377787"/>
    <w:rsid w:val="00377BDB"/>
    <w:rsid w:val="00377CE1"/>
    <w:rsid w:val="00377D57"/>
    <w:rsid w:val="00377F2B"/>
    <w:rsid w:val="0038001B"/>
    <w:rsid w:val="003801CB"/>
    <w:rsid w:val="003803BE"/>
    <w:rsid w:val="00380546"/>
    <w:rsid w:val="00380761"/>
    <w:rsid w:val="00380992"/>
    <w:rsid w:val="00380D1F"/>
    <w:rsid w:val="00381423"/>
    <w:rsid w:val="00381911"/>
    <w:rsid w:val="0038197C"/>
    <w:rsid w:val="00381C1D"/>
    <w:rsid w:val="00381CDC"/>
    <w:rsid w:val="00381F40"/>
    <w:rsid w:val="003825FA"/>
    <w:rsid w:val="00382D08"/>
    <w:rsid w:val="00382E1B"/>
    <w:rsid w:val="0038309D"/>
    <w:rsid w:val="003835B5"/>
    <w:rsid w:val="00383A78"/>
    <w:rsid w:val="00383EC1"/>
    <w:rsid w:val="00384008"/>
    <w:rsid w:val="0038474D"/>
    <w:rsid w:val="00384A38"/>
    <w:rsid w:val="00384A8C"/>
    <w:rsid w:val="00384AF8"/>
    <w:rsid w:val="003850BB"/>
    <w:rsid w:val="003850E8"/>
    <w:rsid w:val="00385145"/>
    <w:rsid w:val="003851E8"/>
    <w:rsid w:val="00385413"/>
    <w:rsid w:val="003854FC"/>
    <w:rsid w:val="00385A9A"/>
    <w:rsid w:val="00385BF0"/>
    <w:rsid w:val="00385CAE"/>
    <w:rsid w:val="00385D86"/>
    <w:rsid w:val="0038632B"/>
    <w:rsid w:val="00386348"/>
    <w:rsid w:val="0038635F"/>
    <w:rsid w:val="00386683"/>
    <w:rsid w:val="00386E21"/>
    <w:rsid w:val="00387A78"/>
    <w:rsid w:val="00387DBF"/>
    <w:rsid w:val="003900D6"/>
    <w:rsid w:val="00390483"/>
    <w:rsid w:val="00390B77"/>
    <w:rsid w:val="003911A7"/>
    <w:rsid w:val="0039162A"/>
    <w:rsid w:val="00391C7C"/>
    <w:rsid w:val="00391F69"/>
    <w:rsid w:val="00392450"/>
    <w:rsid w:val="00392BC3"/>
    <w:rsid w:val="00392EB2"/>
    <w:rsid w:val="00393072"/>
    <w:rsid w:val="00393428"/>
    <w:rsid w:val="003935EC"/>
    <w:rsid w:val="00393711"/>
    <w:rsid w:val="003939D6"/>
    <w:rsid w:val="003939FF"/>
    <w:rsid w:val="00393B43"/>
    <w:rsid w:val="00393C5D"/>
    <w:rsid w:val="00394C3D"/>
    <w:rsid w:val="00394D9B"/>
    <w:rsid w:val="00394E30"/>
    <w:rsid w:val="003951CE"/>
    <w:rsid w:val="0039522A"/>
    <w:rsid w:val="003952E9"/>
    <w:rsid w:val="00395980"/>
    <w:rsid w:val="00395BCE"/>
    <w:rsid w:val="00396123"/>
    <w:rsid w:val="003963F1"/>
    <w:rsid w:val="0039647A"/>
    <w:rsid w:val="003968BC"/>
    <w:rsid w:val="0039707C"/>
    <w:rsid w:val="0039715E"/>
    <w:rsid w:val="00397328"/>
    <w:rsid w:val="003978BC"/>
    <w:rsid w:val="00397A11"/>
    <w:rsid w:val="00397A4C"/>
    <w:rsid w:val="00397A5D"/>
    <w:rsid w:val="00397A92"/>
    <w:rsid w:val="00397B94"/>
    <w:rsid w:val="003A0065"/>
    <w:rsid w:val="003A0277"/>
    <w:rsid w:val="003A0381"/>
    <w:rsid w:val="003A0AB6"/>
    <w:rsid w:val="003A128F"/>
    <w:rsid w:val="003A14E4"/>
    <w:rsid w:val="003A1AF8"/>
    <w:rsid w:val="003A1B3D"/>
    <w:rsid w:val="003A1B54"/>
    <w:rsid w:val="003A2223"/>
    <w:rsid w:val="003A2568"/>
    <w:rsid w:val="003A272E"/>
    <w:rsid w:val="003A2A0F"/>
    <w:rsid w:val="003A2CCC"/>
    <w:rsid w:val="003A2E86"/>
    <w:rsid w:val="003A331F"/>
    <w:rsid w:val="003A3833"/>
    <w:rsid w:val="003A3957"/>
    <w:rsid w:val="003A3ADA"/>
    <w:rsid w:val="003A4495"/>
    <w:rsid w:val="003A44A2"/>
    <w:rsid w:val="003A45A1"/>
    <w:rsid w:val="003A460D"/>
    <w:rsid w:val="003A4CEF"/>
    <w:rsid w:val="003A51A6"/>
    <w:rsid w:val="003A52D2"/>
    <w:rsid w:val="003A57CA"/>
    <w:rsid w:val="003A585D"/>
    <w:rsid w:val="003A5B0A"/>
    <w:rsid w:val="003A5E2A"/>
    <w:rsid w:val="003A5E69"/>
    <w:rsid w:val="003A5EE8"/>
    <w:rsid w:val="003A60CB"/>
    <w:rsid w:val="003A6163"/>
    <w:rsid w:val="003A61D9"/>
    <w:rsid w:val="003A6637"/>
    <w:rsid w:val="003A66C9"/>
    <w:rsid w:val="003A689E"/>
    <w:rsid w:val="003A691D"/>
    <w:rsid w:val="003A69CE"/>
    <w:rsid w:val="003A6BAC"/>
    <w:rsid w:val="003A6ECB"/>
    <w:rsid w:val="003A70A4"/>
    <w:rsid w:val="003A725E"/>
    <w:rsid w:val="003A789F"/>
    <w:rsid w:val="003A7EAF"/>
    <w:rsid w:val="003A7EF3"/>
    <w:rsid w:val="003A7EF5"/>
    <w:rsid w:val="003A7F3D"/>
    <w:rsid w:val="003A7FB6"/>
    <w:rsid w:val="003B0D51"/>
    <w:rsid w:val="003B126D"/>
    <w:rsid w:val="003B14B0"/>
    <w:rsid w:val="003B159C"/>
    <w:rsid w:val="003B1928"/>
    <w:rsid w:val="003B2137"/>
    <w:rsid w:val="003B220A"/>
    <w:rsid w:val="003B2516"/>
    <w:rsid w:val="003B28AC"/>
    <w:rsid w:val="003B2A24"/>
    <w:rsid w:val="003B2E09"/>
    <w:rsid w:val="003B369F"/>
    <w:rsid w:val="003B36A3"/>
    <w:rsid w:val="003B37A7"/>
    <w:rsid w:val="003B37B6"/>
    <w:rsid w:val="003B38B9"/>
    <w:rsid w:val="003B3907"/>
    <w:rsid w:val="003B39C2"/>
    <w:rsid w:val="003B3EDE"/>
    <w:rsid w:val="003B3F65"/>
    <w:rsid w:val="003B4035"/>
    <w:rsid w:val="003B4B07"/>
    <w:rsid w:val="003B4DB3"/>
    <w:rsid w:val="003B535D"/>
    <w:rsid w:val="003B5371"/>
    <w:rsid w:val="003B5728"/>
    <w:rsid w:val="003B599A"/>
    <w:rsid w:val="003B5A64"/>
    <w:rsid w:val="003B5A8E"/>
    <w:rsid w:val="003B5AE9"/>
    <w:rsid w:val="003B5B11"/>
    <w:rsid w:val="003B5C90"/>
    <w:rsid w:val="003B5DC9"/>
    <w:rsid w:val="003B64BB"/>
    <w:rsid w:val="003B6A39"/>
    <w:rsid w:val="003B6CAC"/>
    <w:rsid w:val="003B73A3"/>
    <w:rsid w:val="003B760A"/>
    <w:rsid w:val="003B7D22"/>
    <w:rsid w:val="003B7F0B"/>
    <w:rsid w:val="003B7FE5"/>
    <w:rsid w:val="003C018E"/>
    <w:rsid w:val="003C06A9"/>
    <w:rsid w:val="003C09DC"/>
    <w:rsid w:val="003C0A72"/>
    <w:rsid w:val="003C0C24"/>
    <w:rsid w:val="003C0E10"/>
    <w:rsid w:val="003C1122"/>
    <w:rsid w:val="003C11C8"/>
    <w:rsid w:val="003C1457"/>
    <w:rsid w:val="003C155B"/>
    <w:rsid w:val="003C156B"/>
    <w:rsid w:val="003C1647"/>
    <w:rsid w:val="003C173C"/>
    <w:rsid w:val="003C17A4"/>
    <w:rsid w:val="003C1E2E"/>
    <w:rsid w:val="003C1EB4"/>
    <w:rsid w:val="003C2702"/>
    <w:rsid w:val="003C2A22"/>
    <w:rsid w:val="003C2C73"/>
    <w:rsid w:val="003C2D4B"/>
    <w:rsid w:val="003C2E79"/>
    <w:rsid w:val="003C2F6D"/>
    <w:rsid w:val="003C36EE"/>
    <w:rsid w:val="003C37E1"/>
    <w:rsid w:val="003C37E8"/>
    <w:rsid w:val="003C3B61"/>
    <w:rsid w:val="003C3DAF"/>
    <w:rsid w:val="003C3E0C"/>
    <w:rsid w:val="003C3E28"/>
    <w:rsid w:val="003C4188"/>
    <w:rsid w:val="003C4325"/>
    <w:rsid w:val="003C46F5"/>
    <w:rsid w:val="003C4EFB"/>
    <w:rsid w:val="003C5024"/>
    <w:rsid w:val="003C50DA"/>
    <w:rsid w:val="003C5305"/>
    <w:rsid w:val="003C530A"/>
    <w:rsid w:val="003C5405"/>
    <w:rsid w:val="003C5748"/>
    <w:rsid w:val="003C58A9"/>
    <w:rsid w:val="003C5B0C"/>
    <w:rsid w:val="003C5B2F"/>
    <w:rsid w:val="003C5F77"/>
    <w:rsid w:val="003C609D"/>
    <w:rsid w:val="003C6208"/>
    <w:rsid w:val="003C6333"/>
    <w:rsid w:val="003C6388"/>
    <w:rsid w:val="003C643C"/>
    <w:rsid w:val="003C6634"/>
    <w:rsid w:val="003C672F"/>
    <w:rsid w:val="003C67BE"/>
    <w:rsid w:val="003C6F3F"/>
    <w:rsid w:val="003C714F"/>
    <w:rsid w:val="003C76FA"/>
    <w:rsid w:val="003C77B3"/>
    <w:rsid w:val="003C7806"/>
    <w:rsid w:val="003C7870"/>
    <w:rsid w:val="003C7C74"/>
    <w:rsid w:val="003C7DC8"/>
    <w:rsid w:val="003D07BB"/>
    <w:rsid w:val="003D0872"/>
    <w:rsid w:val="003D0F94"/>
    <w:rsid w:val="003D109F"/>
    <w:rsid w:val="003D1194"/>
    <w:rsid w:val="003D121D"/>
    <w:rsid w:val="003D13FA"/>
    <w:rsid w:val="003D14D6"/>
    <w:rsid w:val="003D1589"/>
    <w:rsid w:val="003D15B2"/>
    <w:rsid w:val="003D161D"/>
    <w:rsid w:val="003D18D0"/>
    <w:rsid w:val="003D20C0"/>
    <w:rsid w:val="003D2331"/>
    <w:rsid w:val="003D2478"/>
    <w:rsid w:val="003D25EF"/>
    <w:rsid w:val="003D33BA"/>
    <w:rsid w:val="003D363A"/>
    <w:rsid w:val="003D387D"/>
    <w:rsid w:val="003D3994"/>
    <w:rsid w:val="003D3C45"/>
    <w:rsid w:val="003D3D7E"/>
    <w:rsid w:val="003D3E41"/>
    <w:rsid w:val="003D3F90"/>
    <w:rsid w:val="003D47AC"/>
    <w:rsid w:val="003D4C6F"/>
    <w:rsid w:val="003D4CA9"/>
    <w:rsid w:val="003D5041"/>
    <w:rsid w:val="003D507E"/>
    <w:rsid w:val="003D50F6"/>
    <w:rsid w:val="003D54A7"/>
    <w:rsid w:val="003D56A4"/>
    <w:rsid w:val="003D56B0"/>
    <w:rsid w:val="003D57EA"/>
    <w:rsid w:val="003D5B1F"/>
    <w:rsid w:val="003D64AC"/>
    <w:rsid w:val="003D6503"/>
    <w:rsid w:val="003D6889"/>
    <w:rsid w:val="003D6A49"/>
    <w:rsid w:val="003D6BBB"/>
    <w:rsid w:val="003D6ED9"/>
    <w:rsid w:val="003D6F0B"/>
    <w:rsid w:val="003D719B"/>
    <w:rsid w:val="003D727D"/>
    <w:rsid w:val="003D770C"/>
    <w:rsid w:val="003D79BD"/>
    <w:rsid w:val="003D7BF3"/>
    <w:rsid w:val="003D7DA4"/>
    <w:rsid w:val="003E0C01"/>
    <w:rsid w:val="003E0C58"/>
    <w:rsid w:val="003E15FA"/>
    <w:rsid w:val="003E1670"/>
    <w:rsid w:val="003E1C08"/>
    <w:rsid w:val="003E1D63"/>
    <w:rsid w:val="003E2B61"/>
    <w:rsid w:val="003E327A"/>
    <w:rsid w:val="003E365B"/>
    <w:rsid w:val="003E3968"/>
    <w:rsid w:val="003E3F52"/>
    <w:rsid w:val="003E3FD0"/>
    <w:rsid w:val="003E400B"/>
    <w:rsid w:val="003E4214"/>
    <w:rsid w:val="003E45E2"/>
    <w:rsid w:val="003E46A5"/>
    <w:rsid w:val="003E49D8"/>
    <w:rsid w:val="003E4C58"/>
    <w:rsid w:val="003E4EC0"/>
    <w:rsid w:val="003E52B7"/>
    <w:rsid w:val="003E5325"/>
    <w:rsid w:val="003E559A"/>
    <w:rsid w:val="003E55E4"/>
    <w:rsid w:val="003E5841"/>
    <w:rsid w:val="003E5D21"/>
    <w:rsid w:val="003E5FCE"/>
    <w:rsid w:val="003E6057"/>
    <w:rsid w:val="003E6256"/>
    <w:rsid w:val="003E68B4"/>
    <w:rsid w:val="003E74E3"/>
    <w:rsid w:val="003E7836"/>
    <w:rsid w:val="003E7D22"/>
    <w:rsid w:val="003E7EA0"/>
    <w:rsid w:val="003E7F45"/>
    <w:rsid w:val="003E7F6A"/>
    <w:rsid w:val="003E7FE0"/>
    <w:rsid w:val="003F05C7"/>
    <w:rsid w:val="003F07E8"/>
    <w:rsid w:val="003F0962"/>
    <w:rsid w:val="003F09C4"/>
    <w:rsid w:val="003F0A02"/>
    <w:rsid w:val="003F0A3B"/>
    <w:rsid w:val="003F0CEB"/>
    <w:rsid w:val="003F15DD"/>
    <w:rsid w:val="003F1876"/>
    <w:rsid w:val="003F1A78"/>
    <w:rsid w:val="003F1A81"/>
    <w:rsid w:val="003F1F3A"/>
    <w:rsid w:val="003F2152"/>
    <w:rsid w:val="003F29E4"/>
    <w:rsid w:val="003F2CD4"/>
    <w:rsid w:val="003F38C6"/>
    <w:rsid w:val="003F3998"/>
    <w:rsid w:val="003F3D07"/>
    <w:rsid w:val="003F3F0F"/>
    <w:rsid w:val="003F4214"/>
    <w:rsid w:val="003F433A"/>
    <w:rsid w:val="003F4410"/>
    <w:rsid w:val="003F4978"/>
    <w:rsid w:val="003F4B6B"/>
    <w:rsid w:val="003F4F07"/>
    <w:rsid w:val="003F4FD2"/>
    <w:rsid w:val="003F5014"/>
    <w:rsid w:val="003F57A7"/>
    <w:rsid w:val="003F57F6"/>
    <w:rsid w:val="003F5852"/>
    <w:rsid w:val="003F5DD6"/>
    <w:rsid w:val="003F5EE4"/>
    <w:rsid w:val="003F668C"/>
    <w:rsid w:val="003F6AAF"/>
    <w:rsid w:val="003F6ADD"/>
    <w:rsid w:val="003F6BBE"/>
    <w:rsid w:val="003F6CB5"/>
    <w:rsid w:val="003F7401"/>
    <w:rsid w:val="003F7450"/>
    <w:rsid w:val="003F76BF"/>
    <w:rsid w:val="003F76C2"/>
    <w:rsid w:val="003F7A82"/>
    <w:rsid w:val="003F7DC8"/>
    <w:rsid w:val="004000E8"/>
    <w:rsid w:val="00400197"/>
    <w:rsid w:val="004006A7"/>
    <w:rsid w:val="00400B5D"/>
    <w:rsid w:val="004013F5"/>
    <w:rsid w:val="00401A01"/>
    <w:rsid w:val="00401FBF"/>
    <w:rsid w:val="00402131"/>
    <w:rsid w:val="00402739"/>
    <w:rsid w:val="0040278D"/>
    <w:rsid w:val="00402875"/>
    <w:rsid w:val="00402E2B"/>
    <w:rsid w:val="00402FCA"/>
    <w:rsid w:val="0040319D"/>
    <w:rsid w:val="004031C7"/>
    <w:rsid w:val="00403249"/>
    <w:rsid w:val="0040349D"/>
    <w:rsid w:val="00403736"/>
    <w:rsid w:val="0040391E"/>
    <w:rsid w:val="00403A3E"/>
    <w:rsid w:val="00403AD8"/>
    <w:rsid w:val="00403CC5"/>
    <w:rsid w:val="00403D79"/>
    <w:rsid w:val="00403FD3"/>
    <w:rsid w:val="004040B4"/>
    <w:rsid w:val="00404116"/>
    <w:rsid w:val="0040417E"/>
    <w:rsid w:val="0040512B"/>
    <w:rsid w:val="0040535C"/>
    <w:rsid w:val="0040540D"/>
    <w:rsid w:val="00405B70"/>
    <w:rsid w:val="00405BF4"/>
    <w:rsid w:val="00405C43"/>
    <w:rsid w:val="00405CA5"/>
    <w:rsid w:val="0040605D"/>
    <w:rsid w:val="00406AFE"/>
    <w:rsid w:val="00406CAC"/>
    <w:rsid w:val="00406CC0"/>
    <w:rsid w:val="00406F95"/>
    <w:rsid w:val="00407241"/>
    <w:rsid w:val="00407775"/>
    <w:rsid w:val="004077B8"/>
    <w:rsid w:val="00407CD3"/>
    <w:rsid w:val="0041005A"/>
    <w:rsid w:val="0041011E"/>
    <w:rsid w:val="00410134"/>
    <w:rsid w:val="004102C9"/>
    <w:rsid w:val="00410B72"/>
    <w:rsid w:val="00410F18"/>
    <w:rsid w:val="00410F63"/>
    <w:rsid w:val="0041115C"/>
    <w:rsid w:val="004112FA"/>
    <w:rsid w:val="004117EE"/>
    <w:rsid w:val="0041186E"/>
    <w:rsid w:val="00411892"/>
    <w:rsid w:val="00411932"/>
    <w:rsid w:val="00411950"/>
    <w:rsid w:val="00411C12"/>
    <w:rsid w:val="00411DB4"/>
    <w:rsid w:val="0041253F"/>
    <w:rsid w:val="00412552"/>
    <w:rsid w:val="0041263E"/>
    <w:rsid w:val="0041284C"/>
    <w:rsid w:val="00412DE1"/>
    <w:rsid w:val="00412E6E"/>
    <w:rsid w:val="004134FF"/>
    <w:rsid w:val="0041385C"/>
    <w:rsid w:val="00413A71"/>
    <w:rsid w:val="00413AAC"/>
    <w:rsid w:val="00413CE3"/>
    <w:rsid w:val="00413E92"/>
    <w:rsid w:val="00414BCD"/>
    <w:rsid w:val="00414DCB"/>
    <w:rsid w:val="00414DF3"/>
    <w:rsid w:val="004155A1"/>
    <w:rsid w:val="0041578D"/>
    <w:rsid w:val="004157D9"/>
    <w:rsid w:val="00416104"/>
    <w:rsid w:val="004164C5"/>
    <w:rsid w:val="004170B0"/>
    <w:rsid w:val="00417B52"/>
    <w:rsid w:val="004201BB"/>
    <w:rsid w:val="004202FA"/>
    <w:rsid w:val="004206F9"/>
    <w:rsid w:val="00421105"/>
    <w:rsid w:val="00421997"/>
    <w:rsid w:val="00421BF0"/>
    <w:rsid w:val="00421E6A"/>
    <w:rsid w:val="00422344"/>
    <w:rsid w:val="00422502"/>
    <w:rsid w:val="004225D9"/>
    <w:rsid w:val="00422817"/>
    <w:rsid w:val="004229AD"/>
    <w:rsid w:val="00422AA4"/>
    <w:rsid w:val="00422B1A"/>
    <w:rsid w:val="004230DE"/>
    <w:rsid w:val="004232FE"/>
    <w:rsid w:val="004234CD"/>
    <w:rsid w:val="004235FC"/>
    <w:rsid w:val="00423843"/>
    <w:rsid w:val="00423AF3"/>
    <w:rsid w:val="00423C5D"/>
    <w:rsid w:val="00423D8A"/>
    <w:rsid w:val="00423DAF"/>
    <w:rsid w:val="004242F4"/>
    <w:rsid w:val="00424736"/>
    <w:rsid w:val="00424DF5"/>
    <w:rsid w:val="00424E89"/>
    <w:rsid w:val="00425060"/>
    <w:rsid w:val="0042506D"/>
    <w:rsid w:val="00425201"/>
    <w:rsid w:val="00425378"/>
    <w:rsid w:val="004253E6"/>
    <w:rsid w:val="00425696"/>
    <w:rsid w:val="00425A36"/>
    <w:rsid w:val="00426039"/>
    <w:rsid w:val="004262F1"/>
    <w:rsid w:val="00426477"/>
    <w:rsid w:val="00427002"/>
    <w:rsid w:val="00427248"/>
    <w:rsid w:val="0042726C"/>
    <w:rsid w:val="004276BB"/>
    <w:rsid w:val="00427C03"/>
    <w:rsid w:val="00427C10"/>
    <w:rsid w:val="0043014F"/>
    <w:rsid w:val="004302B2"/>
    <w:rsid w:val="00430422"/>
    <w:rsid w:val="00430714"/>
    <w:rsid w:val="00430730"/>
    <w:rsid w:val="004309AD"/>
    <w:rsid w:val="00430DC7"/>
    <w:rsid w:val="0043164B"/>
    <w:rsid w:val="00432342"/>
    <w:rsid w:val="0043249D"/>
    <w:rsid w:val="00432EC4"/>
    <w:rsid w:val="004330F7"/>
    <w:rsid w:val="004331FB"/>
    <w:rsid w:val="004334EC"/>
    <w:rsid w:val="0043359D"/>
    <w:rsid w:val="004335E1"/>
    <w:rsid w:val="00433923"/>
    <w:rsid w:val="00433BB4"/>
    <w:rsid w:val="00433FF8"/>
    <w:rsid w:val="004344D5"/>
    <w:rsid w:val="0043454A"/>
    <w:rsid w:val="0043499C"/>
    <w:rsid w:val="0043514E"/>
    <w:rsid w:val="004351CF"/>
    <w:rsid w:val="0043527E"/>
    <w:rsid w:val="0043565C"/>
    <w:rsid w:val="00435E2A"/>
    <w:rsid w:val="00435F8A"/>
    <w:rsid w:val="00436066"/>
    <w:rsid w:val="004363B4"/>
    <w:rsid w:val="00436AC8"/>
    <w:rsid w:val="0043701A"/>
    <w:rsid w:val="00437059"/>
    <w:rsid w:val="00437447"/>
    <w:rsid w:val="004376D6"/>
    <w:rsid w:val="00437723"/>
    <w:rsid w:val="00437D62"/>
    <w:rsid w:val="00437FEC"/>
    <w:rsid w:val="004402E3"/>
    <w:rsid w:val="00440579"/>
    <w:rsid w:val="00440609"/>
    <w:rsid w:val="00440A61"/>
    <w:rsid w:val="004410B2"/>
    <w:rsid w:val="00441A92"/>
    <w:rsid w:val="00442157"/>
    <w:rsid w:val="0044216F"/>
    <w:rsid w:val="00442226"/>
    <w:rsid w:val="0044249E"/>
    <w:rsid w:val="00442606"/>
    <w:rsid w:val="0044285A"/>
    <w:rsid w:val="00442C16"/>
    <w:rsid w:val="004431DC"/>
    <w:rsid w:val="0044370F"/>
    <w:rsid w:val="00443924"/>
    <w:rsid w:val="00443CB3"/>
    <w:rsid w:val="00443D0E"/>
    <w:rsid w:val="00443DA3"/>
    <w:rsid w:val="00444235"/>
    <w:rsid w:val="004443CC"/>
    <w:rsid w:val="0044454E"/>
    <w:rsid w:val="0044467C"/>
    <w:rsid w:val="004449AC"/>
    <w:rsid w:val="00444F56"/>
    <w:rsid w:val="004451A5"/>
    <w:rsid w:val="00445228"/>
    <w:rsid w:val="00445C20"/>
    <w:rsid w:val="00445F16"/>
    <w:rsid w:val="0044642D"/>
    <w:rsid w:val="00446488"/>
    <w:rsid w:val="0044716D"/>
    <w:rsid w:val="00447380"/>
    <w:rsid w:val="0045019C"/>
    <w:rsid w:val="004502D5"/>
    <w:rsid w:val="00451139"/>
    <w:rsid w:val="00451269"/>
    <w:rsid w:val="0045130A"/>
    <w:rsid w:val="00451519"/>
    <w:rsid w:val="004515BC"/>
    <w:rsid w:val="004517AA"/>
    <w:rsid w:val="004518C5"/>
    <w:rsid w:val="00451C2B"/>
    <w:rsid w:val="00452021"/>
    <w:rsid w:val="0045218D"/>
    <w:rsid w:val="004522F2"/>
    <w:rsid w:val="004523AE"/>
    <w:rsid w:val="00452404"/>
    <w:rsid w:val="0045243C"/>
    <w:rsid w:val="0045266E"/>
    <w:rsid w:val="00452AC1"/>
    <w:rsid w:val="00452B42"/>
    <w:rsid w:val="00452CA5"/>
    <w:rsid w:val="00452CAC"/>
    <w:rsid w:val="00452EF6"/>
    <w:rsid w:val="004531B1"/>
    <w:rsid w:val="0045341F"/>
    <w:rsid w:val="004536A8"/>
    <w:rsid w:val="00453994"/>
    <w:rsid w:val="00453FB2"/>
    <w:rsid w:val="0045443C"/>
    <w:rsid w:val="0045446D"/>
    <w:rsid w:val="00454B22"/>
    <w:rsid w:val="00454E7A"/>
    <w:rsid w:val="00454E9A"/>
    <w:rsid w:val="0045537D"/>
    <w:rsid w:val="00455440"/>
    <w:rsid w:val="004555DC"/>
    <w:rsid w:val="004559B5"/>
    <w:rsid w:val="00455B5D"/>
    <w:rsid w:val="00455F3D"/>
    <w:rsid w:val="0045615E"/>
    <w:rsid w:val="00456577"/>
    <w:rsid w:val="00456B8C"/>
    <w:rsid w:val="00456F5E"/>
    <w:rsid w:val="00457255"/>
    <w:rsid w:val="00457565"/>
    <w:rsid w:val="00457B71"/>
    <w:rsid w:val="00457EFC"/>
    <w:rsid w:val="00460019"/>
    <w:rsid w:val="00460585"/>
    <w:rsid w:val="00460A05"/>
    <w:rsid w:val="004610D9"/>
    <w:rsid w:val="00461848"/>
    <w:rsid w:val="00461DC8"/>
    <w:rsid w:val="004624F2"/>
    <w:rsid w:val="004626AE"/>
    <w:rsid w:val="0046296E"/>
    <w:rsid w:val="00462AD2"/>
    <w:rsid w:val="00462FB5"/>
    <w:rsid w:val="00463204"/>
    <w:rsid w:val="00463349"/>
    <w:rsid w:val="0046389C"/>
    <w:rsid w:val="00463F11"/>
    <w:rsid w:val="0046402D"/>
    <w:rsid w:val="00464069"/>
    <w:rsid w:val="00464610"/>
    <w:rsid w:val="00464689"/>
    <w:rsid w:val="00464833"/>
    <w:rsid w:val="004649B8"/>
    <w:rsid w:val="00464E7D"/>
    <w:rsid w:val="00465557"/>
    <w:rsid w:val="00465729"/>
    <w:rsid w:val="0046590C"/>
    <w:rsid w:val="00465C8D"/>
    <w:rsid w:val="00466227"/>
    <w:rsid w:val="004662E2"/>
    <w:rsid w:val="004669E2"/>
    <w:rsid w:val="00466A49"/>
    <w:rsid w:val="00466B0C"/>
    <w:rsid w:val="00466B84"/>
    <w:rsid w:val="0046702E"/>
    <w:rsid w:val="0046722F"/>
    <w:rsid w:val="00467810"/>
    <w:rsid w:val="00467DC5"/>
    <w:rsid w:val="00467DF5"/>
    <w:rsid w:val="004701EC"/>
    <w:rsid w:val="004706B4"/>
    <w:rsid w:val="00470865"/>
    <w:rsid w:val="004708BB"/>
    <w:rsid w:val="00470C31"/>
    <w:rsid w:val="00470DB4"/>
    <w:rsid w:val="00470FAB"/>
    <w:rsid w:val="004712D5"/>
    <w:rsid w:val="004716A4"/>
    <w:rsid w:val="00471A52"/>
    <w:rsid w:val="00471D17"/>
    <w:rsid w:val="00471DE0"/>
    <w:rsid w:val="00472256"/>
    <w:rsid w:val="00472569"/>
    <w:rsid w:val="004726A6"/>
    <w:rsid w:val="0047298B"/>
    <w:rsid w:val="004729FE"/>
    <w:rsid w:val="00472A84"/>
    <w:rsid w:val="00472E53"/>
    <w:rsid w:val="00472EA9"/>
    <w:rsid w:val="0047331E"/>
    <w:rsid w:val="0047332C"/>
    <w:rsid w:val="00473357"/>
    <w:rsid w:val="004734D0"/>
    <w:rsid w:val="004735EF"/>
    <w:rsid w:val="00473B45"/>
    <w:rsid w:val="00474102"/>
    <w:rsid w:val="004743DE"/>
    <w:rsid w:val="004743F8"/>
    <w:rsid w:val="004744C7"/>
    <w:rsid w:val="0047452A"/>
    <w:rsid w:val="0047467F"/>
    <w:rsid w:val="00474A56"/>
    <w:rsid w:val="00474B80"/>
    <w:rsid w:val="00475074"/>
    <w:rsid w:val="00475296"/>
    <w:rsid w:val="00475470"/>
    <w:rsid w:val="00475548"/>
    <w:rsid w:val="0047556B"/>
    <w:rsid w:val="00476358"/>
    <w:rsid w:val="00476C61"/>
    <w:rsid w:val="0047715A"/>
    <w:rsid w:val="00477437"/>
    <w:rsid w:val="00477768"/>
    <w:rsid w:val="00477845"/>
    <w:rsid w:val="00477B3D"/>
    <w:rsid w:val="00477D27"/>
    <w:rsid w:val="00477D28"/>
    <w:rsid w:val="00477EEF"/>
    <w:rsid w:val="00480289"/>
    <w:rsid w:val="0048091D"/>
    <w:rsid w:val="00480A16"/>
    <w:rsid w:val="00480A27"/>
    <w:rsid w:val="00480AF3"/>
    <w:rsid w:val="004810AF"/>
    <w:rsid w:val="004814CD"/>
    <w:rsid w:val="00481E24"/>
    <w:rsid w:val="004826A9"/>
    <w:rsid w:val="00482A75"/>
    <w:rsid w:val="00482AB6"/>
    <w:rsid w:val="00482E8A"/>
    <w:rsid w:val="00483B35"/>
    <w:rsid w:val="00483B58"/>
    <w:rsid w:val="00483C53"/>
    <w:rsid w:val="00483FEC"/>
    <w:rsid w:val="0048415A"/>
    <w:rsid w:val="00484160"/>
    <w:rsid w:val="00484383"/>
    <w:rsid w:val="004843D9"/>
    <w:rsid w:val="004846CC"/>
    <w:rsid w:val="0048491C"/>
    <w:rsid w:val="00484981"/>
    <w:rsid w:val="004856EA"/>
    <w:rsid w:val="00485803"/>
    <w:rsid w:val="00486220"/>
    <w:rsid w:val="00486437"/>
    <w:rsid w:val="00486C02"/>
    <w:rsid w:val="00486C27"/>
    <w:rsid w:val="00486C3B"/>
    <w:rsid w:val="00487659"/>
    <w:rsid w:val="004877F8"/>
    <w:rsid w:val="004879D7"/>
    <w:rsid w:val="0049041D"/>
    <w:rsid w:val="004905D4"/>
    <w:rsid w:val="0049063B"/>
    <w:rsid w:val="004906B4"/>
    <w:rsid w:val="004906FF"/>
    <w:rsid w:val="004908DD"/>
    <w:rsid w:val="00490909"/>
    <w:rsid w:val="0049094D"/>
    <w:rsid w:val="00490BE0"/>
    <w:rsid w:val="004917EB"/>
    <w:rsid w:val="00491EF3"/>
    <w:rsid w:val="00491F81"/>
    <w:rsid w:val="00492021"/>
    <w:rsid w:val="00492433"/>
    <w:rsid w:val="00492513"/>
    <w:rsid w:val="0049297F"/>
    <w:rsid w:val="00492BC5"/>
    <w:rsid w:val="00492C1F"/>
    <w:rsid w:val="00492D3C"/>
    <w:rsid w:val="00492D90"/>
    <w:rsid w:val="0049347A"/>
    <w:rsid w:val="00493563"/>
    <w:rsid w:val="0049359F"/>
    <w:rsid w:val="004935BE"/>
    <w:rsid w:val="0049370D"/>
    <w:rsid w:val="00493D36"/>
    <w:rsid w:val="00493F73"/>
    <w:rsid w:val="004943B3"/>
    <w:rsid w:val="004943D6"/>
    <w:rsid w:val="004945F5"/>
    <w:rsid w:val="00494651"/>
    <w:rsid w:val="004948EF"/>
    <w:rsid w:val="00494C70"/>
    <w:rsid w:val="00494D58"/>
    <w:rsid w:val="00495312"/>
    <w:rsid w:val="004956A4"/>
    <w:rsid w:val="00495926"/>
    <w:rsid w:val="0049636B"/>
    <w:rsid w:val="004963D6"/>
    <w:rsid w:val="004964F1"/>
    <w:rsid w:val="00496584"/>
    <w:rsid w:val="004966C6"/>
    <w:rsid w:val="004968BD"/>
    <w:rsid w:val="00497682"/>
    <w:rsid w:val="00497A88"/>
    <w:rsid w:val="00497BB0"/>
    <w:rsid w:val="004A01FA"/>
    <w:rsid w:val="004A0271"/>
    <w:rsid w:val="004A0330"/>
    <w:rsid w:val="004A0627"/>
    <w:rsid w:val="004A0739"/>
    <w:rsid w:val="004A0A3C"/>
    <w:rsid w:val="004A0B98"/>
    <w:rsid w:val="004A1552"/>
    <w:rsid w:val="004A15D2"/>
    <w:rsid w:val="004A16BC"/>
    <w:rsid w:val="004A17D4"/>
    <w:rsid w:val="004A1C2C"/>
    <w:rsid w:val="004A1DBC"/>
    <w:rsid w:val="004A201A"/>
    <w:rsid w:val="004A216F"/>
    <w:rsid w:val="004A22E0"/>
    <w:rsid w:val="004A2510"/>
    <w:rsid w:val="004A2824"/>
    <w:rsid w:val="004A2B94"/>
    <w:rsid w:val="004A3794"/>
    <w:rsid w:val="004A3A26"/>
    <w:rsid w:val="004A4465"/>
    <w:rsid w:val="004A47CB"/>
    <w:rsid w:val="004A4A5F"/>
    <w:rsid w:val="004A4CEB"/>
    <w:rsid w:val="004A50C2"/>
    <w:rsid w:val="004A518B"/>
    <w:rsid w:val="004A52E7"/>
    <w:rsid w:val="004A55DA"/>
    <w:rsid w:val="004A5703"/>
    <w:rsid w:val="004A571E"/>
    <w:rsid w:val="004A5968"/>
    <w:rsid w:val="004A6586"/>
    <w:rsid w:val="004A701D"/>
    <w:rsid w:val="004A7087"/>
    <w:rsid w:val="004A713B"/>
    <w:rsid w:val="004A72BF"/>
    <w:rsid w:val="004A773F"/>
    <w:rsid w:val="004A7969"/>
    <w:rsid w:val="004A7AC5"/>
    <w:rsid w:val="004A7F7D"/>
    <w:rsid w:val="004B015F"/>
    <w:rsid w:val="004B019E"/>
    <w:rsid w:val="004B01FF"/>
    <w:rsid w:val="004B027F"/>
    <w:rsid w:val="004B07D8"/>
    <w:rsid w:val="004B0E9E"/>
    <w:rsid w:val="004B0FA2"/>
    <w:rsid w:val="004B1018"/>
    <w:rsid w:val="004B1406"/>
    <w:rsid w:val="004B167E"/>
    <w:rsid w:val="004B17F3"/>
    <w:rsid w:val="004B184E"/>
    <w:rsid w:val="004B1A3B"/>
    <w:rsid w:val="004B1ADF"/>
    <w:rsid w:val="004B211D"/>
    <w:rsid w:val="004B2234"/>
    <w:rsid w:val="004B26DD"/>
    <w:rsid w:val="004B2837"/>
    <w:rsid w:val="004B2B51"/>
    <w:rsid w:val="004B2CF3"/>
    <w:rsid w:val="004B2EA3"/>
    <w:rsid w:val="004B34C5"/>
    <w:rsid w:val="004B36BA"/>
    <w:rsid w:val="004B3938"/>
    <w:rsid w:val="004B3ABD"/>
    <w:rsid w:val="004B3CD4"/>
    <w:rsid w:val="004B3E0F"/>
    <w:rsid w:val="004B3F3D"/>
    <w:rsid w:val="004B3FE1"/>
    <w:rsid w:val="004B4376"/>
    <w:rsid w:val="004B51C7"/>
    <w:rsid w:val="004B55C7"/>
    <w:rsid w:val="004B566C"/>
    <w:rsid w:val="004B5AD4"/>
    <w:rsid w:val="004B5C0D"/>
    <w:rsid w:val="004B5C1B"/>
    <w:rsid w:val="004B5E70"/>
    <w:rsid w:val="004B60D1"/>
    <w:rsid w:val="004B628C"/>
    <w:rsid w:val="004B660B"/>
    <w:rsid w:val="004B6674"/>
    <w:rsid w:val="004B6AE0"/>
    <w:rsid w:val="004B6D2A"/>
    <w:rsid w:val="004B6F6A"/>
    <w:rsid w:val="004B708B"/>
    <w:rsid w:val="004B7407"/>
    <w:rsid w:val="004B75B9"/>
    <w:rsid w:val="004B7995"/>
    <w:rsid w:val="004B7C0C"/>
    <w:rsid w:val="004B7D56"/>
    <w:rsid w:val="004B7E23"/>
    <w:rsid w:val="004B7EA4"/>
    <w:rsid w:val="004C0090"/>
    <w:rsid w:val="004C0534"/>
    <w:rsid w:val="004C087F"/>
    <w:rsid w:val="004C09DA"/>
    <w:rsid w:val="004C0B26"/>
    <w:rsid w:val="004C0C2B"/>
    <w:rsid w:val="004C0D82"/>
    <w:rsid w:val="004C0EBE"/>
    <w:rsid w:val="004C0F8F"/>
    <w:rsid w:val="004C12DF"/>
    <w:rsid w:val="004C150E"/>
    <w:rsid w:val="004C1837"/>
    <w:rsid w:val="004C1C58"/>
    <w:rsid w:val="004C1F61"/>
    <w:rsid w:val="004C26D6"/>
    <w:rsid w:val="004C29D1"/>
    <w:rsid w:val="004C2BAC"/>
    <w:rsid w:val="004C2C03"/>
    <w:rsid w:val="004C2C9F"/>
    <w:rsid w:val="004C2D07"/>
    <w:rsid w:val="004C2D28"/>
    <w:rsid w:val="004C3014"/>
    <w:rsid w:val="004C309F"/>
    <w:rsid w:val="004C30CE"/>
    <w:rsid w:val="004C323A"/>
    <w:rsid w:val="004C329E"/>
    <w:rsid w:val="004C3818"/>
    <w:rsid w:val="004C3898"/>
    <w:rsid w:val="004C394D"/>
    <w:rsid w:val="004C39CB"/>
    <w:rsid w:val="004C3B53"/>
    <w:rsid w:val="004C3BCB"/>
    <w:rsid w:val="004C424B"/>
    <w:rsid w:val="004C482D"/>
    <w:rsid w:val="004C48B6"/>
    <w:rsid w:val="004C4C42"/>
    <w:rsid w:val="004C4F20"/>
    <w:rsid w:val="004C530B"/>
    <w:rsid w:val="004C5951"/>
    <w:rsid w:val="004C5A02"/>
    <w:rsid w:val="004C5CB1"/>
    <w:rsid w:val="004C5CF2"/>
    <w:rsid w:val="004C5DE5"/>
    <w:rsid w:val="004C6261"/>
    <w:rsid w:val="004C6706"/>
    <w:rsid w:val="004C6C56"/>
    <w:rsid w:val="004C72CF"/>
    <w:rsid w:val="004C732F"/>
    <w:rsid w:val="004C734C"/>
    <w:rsid w:val="004C779F"/>
    <w:rsid w:val="004C7DEC"/>
    <w:rsid w:val="004D0720"/>
    <w:rsid w:val="004D1167"/>
    <w:rsid w:val="004D13FA"/>
    <w:rsid w:val="004D170B"/>
    <w:rsid w:val="004D1A50"/>
    <w:rsid w:val="004D22CD"/>
    <w:rsid w:val="004D2779"/>
    <w:rsid w:val="004D2FD2"/>
    <w:rsid w:val="004D3546"/>
    <w:rsid w:val="004D36B1"/>
    <w:rsid w:val="004D3795"/>
    <w:rsid w:val="004D3F02"/>
    <w:rsid w:val="004D3F1A"/>
    <w:rsid w:val="004D4564"/>
    <w:rsid w:val="004D465B"/>
    <w:rsid w:val="004D4E2A"/>
    <w:rsid w:val="004D4EAC"/>
    <w:rsid w:val="004D511A"/>
    <w:rsid w:val="004D5170"/>
    <w:rsid w:val="004D52B8"/>
    <w:rsid w:val="004D538B"/>
    <w:rsid w:val="004D57EE"/>
    <w:rsid w:val="004D5939"/>
    <w:rsid w:val="004D5DF3"/>
    <w:rsid w:val="004D6005"/>
    <w:rsid w:val="004D62EF"/>
    <w:rsid w:val="004D63A9"/>
    <w:rsid w:val="004D65C1"/>
    <w:rsid w:val="004D677F"/>
    <w:rsid w:val="004D6BCF"/>
    <w:rsid w:val="004D70E3"/>
    <w:rsid w:val="004D7320"/>
    <w:rsid w:val="004D7461"/>
    <w:rsid w:val="004D7872"/>
    <w:rsid w:val="004D7BE9"/>
    <w:rsid w:val="004D7EBD"/>
    <w:rsid w:val="004D7FBA"/>
    <w:rsid w:val="004E0211"/>
    <w:rsid w:val="004E0289"/>
    <w:rsid w:val="004E0485"/>
    <w:rsid w:val="004E05E5"/>
    <w:rsid w:val="004E0879"/>
    <w:rsid w:val="004E0D73"/>
    <w:rsid w:val="004E0E37"/>
    <w:rsid w:val="004E11A1"/>
    <w:rsid w:val="004E1A95"/>
    <w:rsid w:val="004E1DA8"/>
    <w:rsid w:val="004E1FEC"/>
    <w:rsid w:val="004E21CF"/>
    <w:rsid w:val="004E21D2"/>
    <w:rsid w:val="004E24D2"/>
    <w:rsid w:val="004E2680"/>
    <w:rsid w:val="004E275F"/>
    <w:rsid w:val="004E28F9"/>
    <w:rsid w:val="004E30F9"/>
    <w:rsid w:val="004E33EC"/>
    <w:rsid w:val="004E40A8"/>
    <w:rsid w:val="004E4348"/>
    <w:rsid w:val="004E43DD"/>
    <w:rsid w:val="004E462E"/>
    <w:rsid w:val="004E475C"/>
    <w:rsid w:val="004E4A5E"/>
    <w:rsid w:val="004E4C19"/>
    <w:rsid w:val="004E50A7"/>
    <w:rsid w:val="004E56BA"/>
    <w:rsid w:val="004E56DC"/>
    <w:rsid w:val="004E59F6"/>
    <w:rsid w:val="004E5A23"/>
    <w:rsid w:val="004E5A39"/>
    <w:rsid w:val="004E61F1"/>
    <w:rsid w:val="004E6225"/>
    <w:rsid w:val="004E628B"/>
    <w:rsid w:val="004E686A"/>
    <w:rsid w:val="004E6C01"/>
    <w:rsid w:val="004E6DF8"/>
    <w:rsid w:val="004E7215"/>
    <w:rsid w:val="004E76F4"/>
    <w:rsid w:val="004E786A"/>
    <w:rsid w:val="004E79CC"/>
    <w:rsid w:val="004E79FA"/>
    <w:rsid w:val="004E7B4A"/>
    <w:rsid w:val="004F05E8"/>
    <w:rsid w:val="004F07D1"/>
    <w:rsid w:val="004F0918"/>
    <w:rsid w:val="004F0B4E"/>
    <w:rsid w:val="004F0B6C"/>
    <w:rsid w:val="004F0D25"/>
    <w:rsid w:val="004F0D55"/>
    <w:rsid w:val="004F1038"/>
    <w:rsid w:val="004F1135"/>
    <w:rsid w:val="004F118B"/>
    <w:rsid w:val="004F13FD"/>
    <w:rsid w:val="004F141C"/>
    <w:rsid w:val="004F17AF"/>
    <w:rsid w:val="004F17E5"/>
    <w:rsid w:val="004F180D"/>
    <w:rsid w:val="004F185F"/>
    <w:rsid w:val="004F1B19"/>
    <w:rsid w:val="004F1CF0"/>
    <w:rsid w:val="004F2078"/>
    <w:rsid w:val="004F218D"/>
    <w:rsid w:val="004F2386"/>
    <w:rsid w:val="004F240E"/>
    <w:rsid w:val="004F2ADC"/>
    <w:rsid w:val="004F2F66"/>
    <w:rsid w:val="004F325C"/>
    <w:rsid w:val="004F3659"/>
    <w:rsid w:val="004F3AA7"/>
    <w:rsid w:val="004F44B8"/>
    <w:rsid w:val="004F491B"/>
    <w:rsid w:val="004F4A2D"/>
    <w:rsid w:val="004F4DA3"/>
    <w:rsid w:val="004F51E7"/>
    <w:rsid w:val="004F54C1"/>
    <w:rsid w:val="004F55A9"/>
    <w:rsid w:val="004F5972"/>
    <w:rsid w:val="004F5F99"/>
    <w:rsid w:val="004F605F"/>
    <w:rsid w:val="004F617D"/>
    <w:rsid w:val="004F6197"/>
    <w:rsid w:val="004F6331"/>
    <w:rsid w:val="004F6773"/>
    <w:rsid w:val="004F697A"/>
    <w:rsid w:val="004F7441"/>
    <w:rsid w:val="004F74A3"/>
    <w:rsid w:val="004F76CE"/>
    <w:rsid w:val="004F77DC"/>
    <w:rsid w:val="004F7988"/>
    <w:rsid w:val="004F7B81"/>
    <w:rsid w:val="004F7DDE"/>
    <w:rsid w:val="00500001"/>
    <w:rsid w:val="005001DC"/>
    <w:rsid w:val="005005A0"/>
    <w:rsid w:val="00500764"/>
    <w:rsid w:val="00500BC0"/>
    <w:rsid w:val="00501A61"/>
    <w:rsid w:val="0050257D"/>
    <w:rsid w:val="00502C32"/>
    <w:rsid w:val="00502F3D"/>
    <w:rsid w:val="00502FCA"/>
    <w:rsid w:val="005030A0"/>
    <w:rsid w:val="005030FB"/>
    <w:rsid w:val="005033D1"/>
    <w:rsid w:val="0050345A"/>
    <w:rsid w:val="00503950"/>
    <w:rsid w:val="00503EED"/>
    <w:rsid w:val="00504051"/>
    <w:rsid w:val="0050424C"/>
    <w:rsid w:val="005046F1"/>
    <w:rsid w:val="00504798"/>
    <w:rsid w:val="005049D4"/>
    <w:rsid w:val="00504ABF"/>
    <w:rsid w:val="00504ED5"/>
    <w:rsid w:val="005051E6"/>
    <w:rsid w:val="005053B6"/>
    <w:rsid w:val="00505447"/>
    <w:rsid w:val="0050552E"/>
    <w:rsid w:val="00505CEF"/>
    <w:rsid w:val="00505D2C"/>
    <w:rsid w:val="00505FB5"/>
    <w:rsid w:val="0050620E"/>
    <w:rsid w:val="00506420"/>
    <w:rsid w:val="00506557"/>
    <w:rsid w:val="0050677A"/>
    <w:rsid w:val="005069F9"/>
    <w:rsid w:val="005072EC"/>
    <w:rsid w:val="005074A8"/>
    <w:rsid w:val="00507DB5"/>
    <w:rsid w:val="005103E6"/>
    <w:rsid w:val="00510529"/>
    <w:rsid w:val="0051082C"/>
    <w:rsid w:val="005108D8"/>
    <w:rsid w:val="00510A47"/>
    <w:rsid w:val="0051128C"/>
    <w:rsid w:val="0051131C"/>
    <w:rsid w:val="005116A5"/>
    <w:rsid w:val="005116F9"/>
    <w:rsid w:val="00511867"/>
    <w:rsid w:val="00511B58"/>
    <w:rsid w:val="00511F16"/>
    <w:rsid w:val="00511F37"/>
    <w:rsid w:val="00512238"/>
    <w:rsid w:val="005122D8"/>
    <w:rsid w:val="005129C0"/>
    <w:rsid w:val="00512B4A"/>
    <w:rsid w:val="00512CB8"/>
    <w:rsid w:val="00512FD2"/>
    <w:rsid w:val="005132F3"/>
    <w:rsid w:val="00513748"/>
    <w:rsid w:val="005138BC"/>
    <w:rsid w:val="0051394F"/>
    <w:rsid w:val="00513B81"/>
    <w:rsid w:val="00513C4F"/>
    <w:rsid w:val="00513D6F"/>
    <w:rsid w:val="00513E29"/>
    <w:rsid w:val="00514568"/>
    <w:rsid w:val="00514FEE"/>
    <w:rsid w:val="00515190"/>
    <w:rsid w:val="005153A7"/>
    <w:rsid w:val="005153F1"/>
    <w:rsid w:val="00515571"/>
    <w:rsid w:val="00515958"/>
    <w:rsid w:val="00515C44"/>
    <w:rsid w:val="00515C98"/>
    <w:rsid w:val="00515DD9"/>
    <w:rsid w:val="00516236"/>
    <w:rsid w:val="005164AD"/>
    <w:rsid w:val="005166C8"/>
    <w:rsid w:val="0051707C"/>
    <w:rsid w:val="00517539"/>
    <w:rsid w:val="00517683"/>
    <w:rsid w:val="00517831"/>
    <w:rsid w:val="00517FF6"/>
    <w:rsid w:val="005204FF"/>
    <w:rsid w:val="0052053B"/>
    <w:rsid w:val="00520549"/>
    <w:rsid w:val="00520571"/>
    <w:rsid w:val="00520824"/>
    <w:rsid w:val="005209CC"/>
    <w:rsid w:val="005210DB"/>
    <w:rsid w:val="00521260"/>
    <w:rsid w:val="00521340"/>
    <w:rsid w:val="00521819"/>
    <w:rsid w:val="005219CF"/>
    <w:rsid w:val="00521E01"/>
    <w:rsid w:val="0052216B"/>
    <w:rsid w:val="00522294"/>
    <w:rsid w:val="00522508"/>
    <w:rsid w:val="005231D8"/>
    <w:rsid w:val="005233BF"/>
    <w:rsid w:val="00523434"/>
    <w:rsid w:val="0052387E"/>
    <w:rsid w:val="005239C9"/>
    <w:rsid w:val="00523A7C"/>
    <w:rsid w:val="00523CCE"/>
    <w:rsid w:val="00523D56"/>
    <w:rsid w:val="005240B6"/>
    <w:rsid w:val="005241CC"/>
    <w:rsid w:val="00524213"/>
    <w:rsid w:val="00524768"/>
    <w:rsid w:val="005248E1"/>
    <w:rsid w:val="0052494A"/>
    <w:rsid w:val="00524959"/>
    <w:rsid w:val="0052509D"/>
    <w:rsid w:val="00525473"/>
    <w:rsid w:val="00525615"/>
    <w:rsid w:val="00525758"/>
    <w:rsid w:val="00525A0D"/>
    <w:rsid w:val="00525B8B"/>
    <w:rsid w:val="005260FB"/>
    <w:rsid w:val="005260FE"/>
    <w:rsid w:val="00526DAF"/>
    <w:rsid w:val="00526E2F"/>
    <w:rsid w:val="00526EF7"/>
    <w:rsid w:val="00526F21"/>
    <w:rsid w:val="005275C1"/>
    <w:rsid w:val="00527B7C"/>
    <w:rsid w:val="00527BC9"/>
    <w:rsid w:val="00527C35"/>
    <w:rsid w:val="00527D51"/>
    <w:rsid w:val="00530060"/>
    <w:rsid w:val="00530298"/>
    <w:rsid w:val="00530299"/>
    <w:rsid w:val="00530491"/>
    <w:rsid w:val="00530A88"/>
    <w:rsid w:val="00530FA1"/>
    <w:rsid w:val="005316A0"/>
    <w:rsid w:val="005317E7"/>
    <w:rsid w:val="00531BA9"/>
    <w:rsid w:val="00531C1B"/>
    <w:rsid w:val="00531EB0"/>
    <w:rsid w:val="00531FF1"/>
    <w:rsid w:val="00532044"/>
    <w:rsid w:val="0053209B"/>
    <w:rsid w:val="00532621"/>
    <w:rsid w:val="00532BAB"/>
    <w:rsid w:val="00532CFC"/>
    <w:rsid w:val="00532EE9"/>
    <w:rsid w:val="005330D3"/>
    <w:rsid w:val="005335CB"/>
    <w:rsid w:val="0053379E"/>
    <w:rsid w:val="00533E2B"/>
    <w:rsid w:val="0053403F"/>
    <w:rsid w:val="00534469"/>
    <w:rsid w:val="00534661"/>
    <w:rsid w:val="005346B6"/>
    <w:rsid w:val="00534A54"/>
    <w:rsid w:val="00534A67"/>
    <w:rsid w:val="00534AC8"/>
    <w:rsid w:val="00534B59"/>
    <w:rsid w:val="00534C92"/>
    <w:rsid w:val="00534CC0"/>
    <w:rsid w:val="00534D4E"/>
    <w:rsid w:val="005351B0"/>
    <w:rsid w:val="00535CE7"/>
    <w:rsid w:val="00535E68"/>
    <w:rsid w:val="00536462"/>
    <w:rsid w:val="005365A1"/>
    <w:rsid w:val="00536759"/>
    <w:rsid w:val="005369CA"/>
    <w:rsid w:val="00536CC6"/>
    <w:rsid w:val="00536FFA"/>
    <w:rsid w:val="0053716C"/>
    <w:rsid w:val="00537C62"/>
    <w:rsid w:val="00537D9B"/>
    <w:rsid w:val="00537F12"/>
    <w:rsid w:val="00540471"/>
    <w:rsid w:val="00540491"/>
    <w:rsid w:val="005407DD"/>
    <w:rsid w:val="00540AA0"/>
    <w:rsid w:val="00540B8F"/>
    <w:rsid w:val="00540CCD"/>
    <w:rsid w:val="00540F89"/>
    <w:rsid w:val="00541296"/>
    <w:rsid w:val="0054175B"/>
    <w:rsid w:val="00542463"/>
    <w:rsid w:val="00542724"/>
    <w:rsid w:val="0054294E"/>
    <w:rsid w:val="00542D59"/>
    <w:rsid w:val="005430CD"/>
    <w:rsid w:val="00543205"/>
    <w:rsid w:val="00543C55"/>
    <w:rsid w:val="00543D3F"/>
    <w:rsid w:val="005441C1"/>
    <w:rsid w:val="005447F3"/>
    <w:rsid w:val="00544851"/>
    <w:rsid w:val="00544A70"/>
    <w:rsid w:val="00544D3A"/>
    <w:rsid w:val="00544E23"/>
    <w:rsid w:val="00545463"/>
    <w:rsid w:val="005455FC"/>
    <w:rsid w:val="0054572F"/>
    <w:rsid w:val="00545A29"/>
    <w:rsid w:val="00545A94"/>
    <w:rsid w:val="00545B84"/>
    <w:rsid w:val="00545C65"/>
    <w:rsid w:val="00545EDD"/>
    <w:rsid w:val="00545EE3"/>
    <w:rsid w:val="00546970"/>
    <w:rsid w:val="00546BFA"/>
    <w:rsid w:val="00547006"/>
    <w:rsid w:val="0054739A"/>
    <w:rsid w:val="00547AC1"/>
    <w:rsid w:val="00547B17"/>
    <w:rsid w:val="00547EC9"/>
    <w:rsid w:val="005500CF"/>
    <w:rsid w:val="00550B24"/>
    <w:rsid w:val="00550B38"/>
    <w:rsid w:val="00550C08"/>
    <w:rsid w:val="00550C09"/>
    <w:rsid w:val="00551C06"/>
    <w:rsid w:val="00551DF6"/>
    <w:rsid w:val="005521ED"/>
    <w:rsid w:val="00552559"/>
    <w:rsid w:val="005526C8"/>
    <w:rsid w:val="00552760"/>
    <w:rsid w:val="00552FB8"/>
    <w:rsid w:val="00553493"/>
    <w:rsid w:val="0055368C"/>
    <w:rsid w:val="00553721"/>
    <w:rsid w:val="0055384F"/>
    <w:rsid w:val="0055396C"/>
    <w:rsid w:val="00553A7B"/>
    <w:rsid w:val="00553BA6"/>
    <w:rsid w:val="00553CE4"/>
    <w:rsid w:val="00554CAA"/>
    <w:rsid w:val="00554D3E"/>
    <w:rsid w:val="00554E19"/>
    <w:rsid w:val="00555260"/>
    <w:rsid w:val="00555562"/>
    <w:rsid w:val="0055573E"/>
    <w:rsid w:val="00555FB2"/>
    <w:rsid w:val="0055601D"/>
    <w:rsid w:val="0055628E"/>
    <w:rsid w:val="00556379"/>
    <w:rsid w:val="005564D2"/>
    <w:rsid w:val="00556650"/>
    <w:rsid w:val="0055669D"/>
    <w:rsid w:val="00556B9F"/>
    <w:rsid w:val="00556CA4"/>
    <w:rsid w:val="00556D8D"/>
    <w:rsid w:val="00556DD2"/>
    <w:rsid w:val="00557268"/>
    <w:rsid w:val="0055778E"/>
    <w:rsid w:val="00557B05"/>
    <w:rsid w:val="00557DF4"/>
    <w:rsid w:val="00560311"/>
    <w:rsid w:val="00560564"/>
    <w:rsid w:val="00560FD8"/>
    <w:rsid w:val="00561172"/>
    <w:rsid w:val="0056121F"/>
    <w:rsid w:val="005616E1"/>
    <w:rsid w:val="00561847"/>
    <w:rsid w:val="00561A23"/>
    <w:rsid w:val="00561C25"/>
    <w:rsid w:val="00562487"/>
    <w:rsid w:val="00562AB7"/>
    <w:rsid w:val="00562BDE"/>
    <w:rsid w:val="00562C39"/>
    <w:rsid w:val="00562E9B"/>
    <w:rsid w:val="00563098"/>
    <w:rsid w:val="00563401"/>
    <w:rsid w:val="00563426"/>
    <w:rsid w:val="00563AEC"/>
    <w:rsid w:val="00563AF0"/>
    <w:rsid w:val="00563AF6"/>
    <w:rsid w:val="00563BC6"/>
    <w:rsid w:val="00564CD0"/>
    <w:rsid w:val="005653EB"/>
    <w:rsid w:val="00565802"/>
    <w:rsid w:val="00565A7C"/>
    <w:rsid w:val="005660D9"/>
    <w:rsid w:val="005667E2"/>
    <w:rsid w:val="00566A1B"/>
    <w:rsid w:val="0056731C"/>
    <w:rsid w:val="00567418"/>
    <w:rsid w:val="005679CA"/>
    <w:rsid w:val="00567C36"/>
    <w:rsid w:val="00567E42"/>
    <w:rsid w:val="00567E9C"/>
    <w:rsid w:val="00570119"/>
    <w:rsid w:val="00570190"/>
    <w:rsid w:val="0057051D"/>
    <w:rsid w:val="00570C1C"/>
    <w:rsid w:val="00570E49"/>
    <w:rsid w:val="00570EE8"/>
    <w:rsid w:val="00570FBE"/>
    <w:rsid w:val="005712EE"/>
    <w:rsid w:val="005713F5"/>
    <w:rsid w:val="00571542"/>
    <w:rsid w:val="005718DB"/>
    <w:rsid w:val="005719CC"/>
    <w:rsid w:val="00571A03"/>
    <w:rsid w:val="00571A25"/>
    <w:rsid w:val="00571EB1"/>
    <w:rsid w:val="005720FE"/>
    <w:rsid w:val="005722DB"/>
    <w:rsid w:val="00572422"/>
    <w:rsid w:val="00572505"/>
    <w:rsid w:val="00572757"/>
    <w:rsid w:val="0057275B"/>
    <w:rsid w:val="00572869"/>
    <w:rsid w:val="0057293F"/>
    <w:rsid w:val="00572C6C"/>
    <w:rsid w:val="00572FCD"/>
    <w:rsid w:val="00573393"/>
    <w:rsid w:val="0057380A"/>
    <w:rsid w:val="005738D2"/>
    <w:rsid w:val="00573A5B"/>
    <w:rsid w:val="00573DFE"/>
    <w:rsid w:val="005747B1"/>
    <w:rsid w:val="005753D2"/>
    <w:rsid w:val="0057549F"/>
    <w:rsid w:val="00575734"/>
    <w:rsid w:val="005759EE"/>
    <w:rsid w:val="005760D7"/>
    <w:rsid w:val="00576184"/>
    <w:rsid w:val="00576284"/>
    <w:rsid w:val="00576546"/>
    <w:rsid w:val="0057679F"/>
    <w:rsid w:val="005767DD"/>
    <w:rsid w:val="00577064"/>
    <w:rsid w:val="005773D1"/>
    <w:rsid w:val="005776AF"/>
    <w:rsid w:val="005776E4"/>
    <w:rsid w:val="00577A79"/>
    <w:rsid w:val="00577B40"/>
    <w:rsid w:val="00577CD5"/>
    <w:rsid w:val="00577DB7"/>
    <w:rsid w:val="00577F37"/>
    <w:rsid w:val="00580085"/>
    <w:rsid w:val="005800F8"/>
    <w:rsid w:val="0058041B"/>
    <w:rsid w:val="00580458"/>
    <w:rsid w:val="005807CE"/>
    <w:rsid w:val="00580C46"/>
    <w:rsid w:val="0058117D"/>
    <w:rsid w:val="00581435"/>
    <w:rsid w:val="00581807"/>
    <w:rsid w:val="0058197A"/>
    <w:rsid w:val="00581C3F"/>
    <w:rsid w:val="00581D4F"/>
    <w:rsid w:val="00581E49"/>
    <w:rsid w:val="0058228D"/>
    <w:rsid w:val="00582809"/>
    <w:rsid w:val="00582829"/>
    <w:rsid w:val="0058286E"/>
    <w:rsid w:val="00582A8E"/>
    <w:rsid w:val="00582D61"/>
    <w:rsid w:val="00582F74"/>
    <w:rsid w:val="00582F7A"/>
    <w:rsid w:val="00582F95"/>
    <w:rsid w:val="00583438"/>
    <w:rsid w:val="005834C2"/>
    <w:rsid w:val="00583666"/>
    <w:rsid w:val="00583723"/>
    <w:rsid w:val="005838E4"/>
    <w:rsid w:val="00583906"/>
    <w:rsid w:val="00583A58"/>
    <w:rsid w:val="00583B58"/>
    <w:rsid w:val="00583C54"/>
    <w:rsid w:val="00583C89"/>
    <w:rsid w:val="00583D18"/>
    <w:rsid w:val="00584882"/>
    <w:rsid w:val="00584941"/>
    <w:rsid w:val="00584D2C"/>
    <w:rsid w:val="00585333"/>
    <w:rsid w:val="00585859"/>
    <w:rsid w:val="0058587F"/>
    <w:rsid w:val="00585BF7"/>
    <w:rsid w:val="00585FBC"/>
    <w:rsid w:val="00585FC6"/>
    <w:rsid w:val="005862C4"/>
    <w:rsid w:val="00586370"/>
    <w:rsid w:val="00586550"/>
    <w:rsid w:val="005865CF"/>
    <w:rsid w:val="00586A99"/>
    <w:rsid w:val="00586B6F"/>
    <w:rsid w:val="0058798C"/>
    <w:rsid w:val="005879F0"/>
    <w:rsid w:val="00587A8A"/>
    <w:rsid w:val="00587DD1"/>
    <w:rsid w:val="005900FA"/>
    <w:rsid w:val="005901BF"/>
    <w:rsid w:val="00590285"/>
    <w:rsid w:val="005902F3"/>
    <w:rsid w:val="00590941"/>
    <w:rsid w:val="00590CBE"/>
    <w:rsid w:val="00590D15"/>
    <w:rsid w:val="0059139A"/>
    <w:rsid w:val="005916EC"/>
    <w:rsid w:val="0059192A"/>
    <w:rsid w:val="00591A78"/>
    <w:rsid w:val="0059210A"/>
    <w:rsid w:val="005928AD"/>
    <w:rsid w:val="00592DAC"/>
    <w:rsid w:val="00593010"/>
    <w:rsid w:val="00593082"/>
    <w:rsid w:val="0059350A"/>
    <w:rsid w:val="005935A4"/>
    <w:rsid w:val="00593617"/>
    <w:rsid w:val="00593984"/>
    <w:rsid w:val="005939E8"/>
    <w:rsid w:val="00593D7A"/>
    <w:rsid w:val="005941D0"/>
    <w:rsid w:val="005944AC"/>
    <w:rsid w:val="005948C2"/>
    <w:rsid w:val="0059490E"/>
    <w:rsid w:val="00594A37"/>
    <w:rsid w:val="00594A58"/>
    <w:rsid w:val="00594A90"/>
    <w:rsid w:val="00594AFC"/>
    <w:rsid w:val="00594E4A"/>
    <w:rsid w:val="00595554"/>
    <w:rsid w:val="005956DB"/>
    <w:rsid w:val="00595AB2"/>
    <w:rsid w:val="00595AB4"/>
    <w:rsid w:val="00595DCA"/>
    <w:rsid w:val="00596014"/>
    <w:rsid w:val="005963C0"/>
    <w:rsid w:val="005969B2"/>
    <w:rsid w:val="0059715A"/>
    <w:rsid w:val="00597217"/>
    <w:rsid w:val="0059760B"/>
    <w:rsid w:val="0059779B"/>
    <w:rsid w:val="0059799D"/>
    <w:rsid w:val="00597D17"/>
    <w:rsid w:val="005A0046"/>
    <w:rsid w:val="005A0047"/>
    <w:rsid w:val="005A02AB"/>
    <w:rsid w:val="005A02C0"/>
    <w:rsid w:val="005A03DF"/>
    <w:rsid w:val="005A0451"/>
    <w:rsid w:val="005A04C3"/>
    <w:rsid w:val="005A0539"/>
    <w:rsid w:val="005A0745"/>
    <w:rsid w:val="005A0747"/>
    <w:rsid w:val="005A07FF"/>
    <w:rsid w:val="005A0821"/>
    <w:rsid w:val="005A0C77"/>
    <w:rsid w:val="005A15A6"/>
    <w:rsid w:val="005A15EA"/>
    <w:rsid w:val="005A18AA"/>
    <w:rsid w:val="005A19F5"/>
    <w:rsid w:val="005A1E40"/>
    <w:rsid w:val="005A1FEE"/>
    <w:rsid w:val="005A209A"/>
    <w:rsid w:val="005A24D8"/>
    <w:rsid w:val="005A29EE"/>
    <w:rsid w:val="005A2BC1"/>
    <w:rsid w:val="005A2CE1"/>
    <w:rsid w:val="005A332A"/>
    <w:rsid w:val="005A360F"/>
    <w:rsid w:val="005A368E"/>
    <w:rsid w:val="005A3A90"/>
    <w:rsid w:val="005A3A94"/>
    <w:rsid w:val="005A4830"/>
    <w:rsid w:val="005A486E"/>
    <w:rsid w:val="005A48DE"/>
    <w:rsid w:val="005A4BC8"/>
    <w:rsid w:val="005A4C96"/>
    <w:rsid w:val="005A4F7D"/>
    <w:rsid w:val="005A51D0"/>
    <w:rsid w:val="005A541E"/>
    <w:rsid w:val="005A562D"/>
    <w:rsid w:val="005A576A"/>
    <w:rsid w:val="005A58AD"/>
    <w:rsid w:val="005A5E49"/>
    <w:rsid w:val="005A624A"/>
    <w:rsid w:val="005A650B"/>
    <w:rsid w:val="005A662D"/>
    <w:rsid w:val="005A66F6"/>
    <w:rsid w:val="005A691C"/>
    <w:rsid w:val="005A6BF6"/>
    <w:rsid w:val="005A6D31"/>
    <w:rsid w:val="005A761E"/>
    <w:rsid w:val="005A767A"/>
    <w:rsid w:val="005A77F2"/>
    <w:rsid w:val="005A781E"/>
    <w:rsid w:val="005A7E4E"/>
    <w:rsid w:val="005B04AE"/>
    <w:rsid w:val="005B0689"/>
    <w:rsid w:val="005B0865"/>
    <w:rsid w:val="005B099F"/>
    <w:rsid w:val="005B0B9B"/>
    <w:rsid w:val="005B0D89"/>
    <w:rsid w:val="005B0DD2"/>
    <w:rsid w:val="005B0E23"/>
    <w:rsid w:val="005B12A5"/>
    <w:rsid w:val="005B13BC"/>
    <w:rsid w:val="005B1409"/>
    <w:rsid w:val="005B1561"/>
    <w:rsid w:val="005B1A32"/>
    <w:rsid w:val="005B2386"/>
    <w:rsid w:val="005B23D6"/>
    <w:rsid w:val="005B2539"/>
    <w:rsid w:val="005B28AF"/>
    <w:rsid w:val="005B2AA5"/>
    <w:rsid w:val="005B2B82"/>
    <w:rsid w:val="005B2C4F"/>
    <w:rsid w:val="005B310F"/>
    <w:rsid w:val="005B335A"/>
    <w:rsid w:val="005B3504"/>
    <w:rsid w:val="005B35D7"/>
    <w:rsid w:val="005B3692"/>
    <w:rsid w:val="005B37DA"/>
    <w:rsid w:val="005B392A"/>
    <w:rsid w:val="005B3969"/>
    <w:rsid w:val="005B3AA3"/>
    <w:rsid w:val="005B3F6C"/>
    <w:rsid w:val="005B4211"/>
    <w:rsid w:val="005B4A9C"/>
    <w:rsid w:val="005B4AC4"/>
    <w:rsid w:val="005B4B56"/>
    <w:rsid w:val="005B4C81"/>
    <w:rsid w:val="005B4CD6"/>
    <w:rsid w:val="005B4DEF"/>
    <w:rsid w:val="005B5436"/>
    <w:rsid w:val="005B5BD9"/>
    <w:rsid w:val="005B5CB7"/>
    <w:rsid w:val="005B6794"/>
    <w:rsid w:val="005B69E7"/>
    <w:rsid w:val="005B6C42"/>
    <w:rsid w:val="005B6F58"/>
    <w:rsid w:val="005B6F83"/>
    <w:rsid w:val="005B6FAC"/>
    <w:rsid w:val="005B7078"/>
    <w:rsid w:val="005B719B"/>
    <w:rsid w:val="005B75CE"/>
    <w:rsid w:val="005B7A7D"/>
    <w:rsid w:val="005B7CB9"/>
    <w:rsid w:val="005B7DBF"/>
    <w:rsid w:val="005B7F84"/>
    <w:rsid w:val="005C00F4"/>
    <w:rsid w:val="005C0463"/>
    <w:rsid w:val="005C0EDB"/>
    <w:rsid w:val="005C12F7"/>
    <w:rsid w:val="005C1328"/>
    <w:rsid w:val="005C136E"/>
    <w:rsid w:val="005C1BA3"/>
    <w:rsid w:val="005C1E3B"/>
    <w:rsid w:val="005C205B"/>
    <w:rsid w:val="005C2108"/>
    <w:rsid w:val="005C224C"/>
    <w:rsid w:val="005C26A2"/>
    <w:rsid w:val="005C2936"/>
    <w:rsid w:val="005C29CF"/>
    <w:rsid w:val="005C2B42"/>
    <w:rsid w:val="005C2BEC"/>
    <w:rsid w:val="005C2E05"/>
    <w:rsid w:val="005C2E59"/>
    <w:rsid w:val="005C2EBB"/>
    <w:rsid w:val="005C3168"/>
    <w:rsid w:val="005C3EDA"/>
    <w:rsid w:val="005C4108"/>
    <w:rsid w:val="005C47B0"/>
    <w:rsid w:val="005C480B"/>
    <w:rsid w:val="005C4989"/>
    <w:rsid w:val="005C4991"/>
    <w:rsid w:val="005C49AC"/>
    <w:rsid w:val="005C521D"/>
    <w:rsid w:val="005C55D0"/>
    <w:rsid w:val="005C5A3B"/>
    <w:rsid w:val="005C5B2F"/>
    <w:rsid w:val="005C5B87"/>
    <w:rsid w:val="005C5EED"/>
    <w:rsid w:val="005C60FB"/>
    <w:rsid w:val="005C6191"/>
    <w:rsid w:val="005C6269"/>
    <w:rsid w:val="005C6310"/>
    <w:rsid w:val="005C63AE"/>
    <w:rsid w:val="005C653D"/>
    <w:rsid w:val="005C6D31"/>
    <w:rsid w:val="005C744E"/>
    <w:rsid w:val="005C74FB"/>
    <w:rsid w:val="005C78B8"/>
    <w:rsid w:val="005C7D2B"/>
    <w:rsid w:val="005C7D74"/>
    <w:rsid w:val="005D045D"/>
    <w:rsid w:val="005D05FF"/>
    <w:rsid w:val="005D07DE"/>
    <w:rsid w:val="005D0A65"/>
    <w:rsid w:val="005D0A75"/>
    <w:rsid w:val="005D0E26"/>
    <w:rsid w:val="005D0F83"/>
    <w:rsid w:val="005D12C1"/>
    <w:rsid w:val="005D134E"/>
    <w:rsid w:val="005D14DE"/>
    <w:rsid w:val="005D1602"/>
    <w:rsid w:val="005D1A7E"/>
    <w:rsid w:val="005D1C23"/>
    <w:rsid w:val="005D21A3"/>
    <w:rsid w:val="005D27F7"/>
    <w:rsid w:val="005D28AC"/>
    <w:rsid w:val="005D29DC"/>
    <w:rsid w:val="005D2A4F"/>
    <w:rsid w:val="005D2BCC"/>
    <w:rsid w:val="005D4234"/>
    <w:rsid w:val="005D4777"/>
    <w:rsid w:val="005D47F0"/>
    <w:rsid w:val="005D4EEE"/>
    <w:rsid w:val="005D5189"/>
    <w:rsid w:val="005D521A"/>
    <w:rsid w:val="005D558F"/>
    <w:rsid w:val="005D5688"/>
    <w:rsid w:val="005D5CA0"/>
    <w:rsid w:val="005D6661"/>
    <w:rsid w:val="005D669A"/>
    <w:rsid w:val="005D6940"/>
    <w:rsid w:val="005D73B0"/>
    <w:rsid w:val="005D770D"/>
    <w:rsid w:val="005D7E77"/>
    <w:rsid w:val="005D7F8A"/>
    <w:rsid w:val="005E004C"/>
    <w:rsid w:val="005E0474"/>
    <w:rsid w:val="005E12C6"/>
    <w:rsid w:val="005E1708"/>
    <w:rsid w:val="005E1C60"/>
    <w:rsid w:val="005E2247"/>
    <w:rsid w:val="005E326E"/>
    <w:rsid w:val="005E32E2"/>
    <w:rsid w:val="005E3476"/>
    <w:rsid w:val="005E37AD"/>
    <w:rsid w:val="005E385F"/>
    <w:rsid w:val="005E40EC"/>
    <w:rsid w:val="005E483E"/>
    <w:rsid w:val="005E4B5D"/>
    <w:rsid w:val="005E4E5B"/>
    <w:rsid w:val="005E4FD5"/>
    <w:rsid w:val="005E5303"/>
    <w:rsid w:val="005E5462"/>
    <w:rsid w:val="005E56BD"/>
    <w:rsid w:val="005E5905"/>
    <w:rsid w:val="005E5934"/>
    <w:rsid w:val="005E5B81"/>
    <w:rsid w:val="005E5D71"/>
    <w:rsid w:val="005E636C"/>
    <w:rsid w:val="005E6558"/>
    <w:rsid w:val="005E73F4"/>
    <w:rsid w:val="005E7B61"/>
    <w:rsid w:val="005E7FD2"/>
    <w:rsid w:val="005E7FDC"/>
    <w:rsid w:val="005F029E"/>
    <w:rsid w:val="005F0487"/>
    <w:rsid w:val="005F04AE"/>
    <w:rsid w:val="005F0B2E"/>
    <w:rsid w:val="005F1442"/>
    <w:rsid w:val="005F1462"/>
    <w:rsid w:val="005F175A"/>
    <w:rsid w:val="005F1DB3"/>
    <w:rsid w:val="005F2050"/>
    <w:rsid w:val="005F214A"/>
    <w:rsid w:val="005F25E2"/>
    <w:rsid w:val="005F25E7"/>
    <w:rsid w:val="005F27EA"/>
    <w:rsid w:val="005F291F"/>
    <w:rsid w:val="005F2B76"/>
    <w:rsid w:val="005F2CB1"/>
    <w:rsid w:val="005F2CFB"/>
    <w:rsid w:val="005F3025"/>
    <w:rsid w:val="005F322B"/>
    <w:rsid w:val="005F3375"/>
    <w:rsid w:val="005F34D7"/>
    <w:rsid w:val="005F3730"/>
    <w:rsid w:val="005F42B7"/>
    <w:rsid w:val="005F44FB"/>
    <w:rsid w:val="005F4618"/>
    <w:rsid w:val="005F4A32"/>
    <w:rsid w:val="005F5142"/>
    <w:rsid w:val="005F5334"/>
    <w:rsid w:val="005F5A66"/>
    <w:rsid w:val="005F5C31"/>
    <w:rsid w:val="005F5CAB"/>
    <w:rsid w:val="005F5D5E"/>
    <w:rsid w:val="005F5F16"/>
    <w:rsid w:val="005F618C"/>
    <w:rsid w:val="005F6359"/>
    <w:rsid w:val="005F6372"/>
    <w:rsid w:val="005F6694"/>
    <w:rsid w:val="005F6788"/>
    <w:rsid w:val="005F6C94"/>
    <w:rsid w:val="005F70BD"/>
    <w:rsid w:val="005F722C"/>
    <w:rsid w:val="005F7BD7"/>
    <w:rsid w:val="006002EE"/>
    <w:rsid w:val="0060057A"/>
    <w:rsid w:val="0060079B"/>
    <w:rsid w:val="00600859"/>
    <w:rsid w:val="00600876"/>
    <w:rsid w:val="00600933"/>
    <w:rsid w:val="00600FE2"/>
    <w:rsid w:val="0060109C"/>
    <w:rsid w:val="00601B9B"/>
    <w:rsid w:val="00601FA8"/>
    <w:rsid w:val="00601FAB"/>
    <w:rsid w:val="006021B8"/>
    <w:rsid w:val="006022AF"/>
    <w:rsid w:val="00602352"/>
    <w:rsid w:val="0060283C"/>
    <w:rsid w:val="00602E48"/>
    <w:rsid w:val="0060323C"/>
    <w:rsid w:val="00603D33"/>
    <w:rsid w:val="00603FC0"/>
    <w:rsid w:val="00604306"/>
    <w:rsid w:val="00604437"/>
    <w:rsid w:val="00604533"/>
    <w:rsid w:val="006045E3"/>
    <w:rsid w:val="00604829"/>
    <w:rsid w:val="00604CA3"/>
    <w:rsid w:val="00604D5F"/>
    <w:rsid w:val="00604ECC"/>
    <w:rsid w:val="00604F14"/>
    <w:rsid w:val="0060518F"/>
    <w:rsid w:val="006056CE"/>
    <w:rsid w:val="0060576E"/>
    <w:rsid w:val="00605B1E"/>
    <w:rsid w:val="00605ECA"/>
    <w:rsid w:val="00605ED2"/>
    <w:rsid w:val="00606515"/>
    <w:rsid w:val="006065BF"/>
    <w:rsid w:val="006069FA"/>
    <w:rsid w:val="00606A45"/>
    <w:rsid w:val="00606D59"/>
    <w:rsid w:val="00606FFA"/>
    <w:rsid w:val="00607F7A"/>
    <w:rsid w:val="00610238"/>
    <w:rsid w:val="00610307"/>
    <w:rsid w:val="006109D8"/>
    <w:rsid w:val="006109FD"/>
    <w:rsid w:val="00610A80"/>
    <w:rsid w:val="00610C55"/>
    <w:rsid w:val="00610D20"/>
    <w:rsid w:val="00610E02"/>
    <w:rsid w:val="00611296"/>
    <w:rsid w:val="0061166C"/>
    <w:rsid w:val="006116D4"/>
    <w:rsid w:val="0061175C"/>
    <w:rsid w:val="00611B83"/>
    <w:rsid w:val="00611CFD"/>
    <w:rsid w:val="0061262A"/>
    <w:rsid w:val="006128A9"/>
    <w:rsid w:val="00612D63"/>
    <w:rsid w:val="0061305D"/>
    <w:rsid w:val="00613257"/>
    <w:rsid w:val="00613597"/>
    <w:rsid w:val="00613827"/>
    <w:rsid w:val="006139A8"/>
    <w:rsid w:val="00613DF9"/>
    <w:rsid w:val="00613F84"/>
    <w:rsid w:val="006143E2"/>
    <w:rsid w:val="0061441D"/>
    <w:rsid w:val="00614466"/>
    <w:rsid w:val="006148AD"/>
    <w:rsid w:val="006148C3"/>
    <w:rsid w:val="00614A6D"/>
    <w:rsid w:val="00615191"/>
    <w:rsid w:val="006152B9"/>
    <w:rsid w:val="00615427"/>
    <w:rsid w:val="006156F7"/>
    <w:rsid w:val="00615E78"/>
    <w:rsid w:val="00615F8C"/>
    <w:rsid w:val="00616026"/>
    <w:rsid w:val="00616410"/>
    <w:rsid w:val="006168D7"/>
    <w:rsid w:val="00617904"/>
    <w:rsid w:val="00617B5D"/>
    <w:rsid w:val="00617BB2"/>
    <w:rsid w:val="00617C0F"/>
    <w:rsid w:val="00617C30"/>
    <w:rsid w:val="00620085"/>
    <w:rsid w:val="00620246"/>
    <w:rsid w:val="00620A03"/>
    <w:rsid w:val="00620A71"/>
    <w:rsid w:val="00620D80"/>
    <w:rsid w:val="006215B3"/>
    <w:rsid w:val="006219CD"/>
    <w:rsid w:val="00621D9C"/>
    <w:rsid w:val="00621E0F"/>
    <w:rsid w:val="00621F64"/>
    <w:rsid w:val="00622292"/>
    <w:rsid w:val="006223E3"/>
    <w:rsid w:val="00622B79"/>
    <w:rsid w:val="00622BE0"/>
    <w:rsid w:val="00623028"/>
    <w:rsid w:val="006232EE"/>
    <w:rsid w:val="006233A1"/>
    <w:rsid w:val="006234A6"/>
    <w:rsid w:val="006235C6"/>
    <w:rsid w:val="00623631"/>
    <w:rsid w:val="00623CAC"/>
    <w:rsid w:val="00623FD6"/>
    <w:rsid w:val="0062420A"/>
    <w:rsid w:val="00624211"/>
    <w:rsid w:val="0062445F"/>
    <w:rsid w:val="00624526"/>
    <w:rsid w:val="00624B0B"/>
    <w:rsid w:val="00625182"/>
    <w:rsid w:val="00625532"/>
    <w:rsid w:val="00625A11"/>
    <w:rsid w:val="00625A19"/>
    <w:rsid w:val="00625E47"/>
    <w:rsid w:val="00625FD6"/>
    <w:rsid w:val="00626259"/>
    <w:rsid w:val="006264F3"/>
    <w:rsid w:val="00626575"/>
    <w:rsid w:val="006266DC"/>
    <w:rsid w:val="00626837"/>
    <w:rsid w:val="00626CBA"/>
    <w:rsid w:val="00626EFF"/>
    <w:rsid w:val="006279B6"/>
    <w:rsid w:val="00627A06"/>
    <w:rsid w:val="00627A0D"/>
    <w:rsid w:val="00627BBD"/>
    <w:rsid w:val="00630001"/>
    <w:rsid w:val="006304DB"/>
    <w:rsid w:val="006305B8"/>
    <w:rsid w:val="00630636"/>
    <w:rsid w:val="0063068B"/>
    <w:rsid w:val="00630AE6"/>
    <w:rsid w:val="00630BD4"/>
    <w:rsid w:val="00630DD9"/>
    <w:rsid w:val="00630EFD"/>
    <w:rsid w:val="006310E8"/>
    <w:rsid w:val="006311B3"/>
    <w:rsid w:val="006312CE"/>
    <w:rsid w:val="006313C1"/>
    <w:rsid w:val="00631928"/>
    <w:rsid w:val="00631C0E"/>
    <w:rsid w:val="00631C84"/>
    <w:rsid w:val="00631E66"/>
    <w:rsid w:val="00631E73"/>
    <w:rsid w:val="00631EEA"/>
    <w:rsid w:val="00631F7B"/>
    <w:rsid w:val="00631F8B"/>
    <w:rsid w:val="00631F9A"/>
    <w:rsid w:val="0063214F"/>
    <w:rsid w:val="00632303"/>
    <w:rsid w:val="0063256E"/>
    <w:rsid w:val="0063284C"/>
    <w:rsid w:val="00632D3C"/>
    <w:rsid w:val="00633228"/>
    <w:rsid w:val="00633285"/>
    <w:rsid w:val="006336B2"/>
    <w:rsid w:val="00633C6C"/>
    <w:rsid w:val="006344D9"/>
    <w:rsid w:val="006345D1"/>
    <w:rsid w:val="006346E4"/>
    <w:rsid w:val="006347D7"/>
    <w:rsid w:val="00634C17"/>
    <w:rsid w:val="00634D28"/>
    <w:rsid w:val="0063522F"/>
    <w:rsid w:val="0063525B"/>
    <w:rsid w:val="0063529F"/>
    <w:rsid w:val="006358BA"/>
    <w:rsid w:val="00635AC4"/>
    <w:rsid w:val="00635D3B"/>
    <w:rsid w:val="00635E57"/>
    <w:rsid w:val="00636398"/>
    <w:rsid w:val="006368D3"/>
    <w:rsid w:val="00636CFC"/>
    <w:rsid w:val="00636EFB"/>
    <w:rsid w:val="006370A5"/>
    <w:rsid w:val="0063720F"/>
    <w:rsid w:val="006377EC"/>
    <w:rsid w:val="0064002C"/>
    <w:rsid w:val="00640390"/>
    <w:rsid w:val="00640404"/>
    <w:rsid w:val="0064073A"/>
    <w:rsid w:val="006407BA"/>
    <w:rsid w:val="006408C3"/>
    <w:rsid w:val="00640B66"/>
    <w:rsid w:val="00640DC4"/>
    <w:rsid w:val="00640EAA"/>
    <w:rsid w:val="00640FED"/>
    <w:rsid w:val="00641126"/>
    <w:rsid w:val="0064118F"/>
    <w:rsid w:val="0064151F"/>
    <w:rsid w:val="00641533"/>
    <w:rsid w:val="00641713"/>
    <w:rsid w:val="0064172A"/>
    <w:rsid w:val="00641747"/>
    <w:rsid w:val="00641D38"/>
    <w:rsid w:val="00641D7C"/>
    <w:rsid w:val="0064208D"/>
    <w:rsid w:val="006422C3"/>
    <w:rsid w:val="00642F2A"/>
    <w:rsid w:val="006433A3"/>
    <w:rsid w:val="00643475"/>
    <w:rsid w:val="0064396A"/>
    <w:rsid w:val="00643E7D"/>
    <w:rsid w:val="00643EF1"/>
    <w:rsid w:val="00644600"/>
    <w:rsid w:val="00644B6B"/>
    <w:rsid w:val="00644B9B"/>
    <w:rsid w:val="0064503D"/>
    <w:rsid w:val="00645122"/>
    <w:rsid w:val="00645436"/>
    <w:rsid w:val="0064545A"/>
    <w:rsid w:val="00645642"/>
    <w:rsid w:val="00645937"/>
    <w:rsid w:val="00646126"/>
    <w:rsid w:val="0064624E"/>
    <w:rsid w:val="006464B2"/>
    <w:rsid w:val="006468F1"/>
    <w:rsid w:val="00646CCB"/>
    <w:rsid w:val="00646CEF"/>
    <w:rsid w:val="00646E7F"/>
    <w:rsid w:val="00647001"/>
    <w:rsid w:val="006471C8"/>
    <w:rsid w:val="00647A04"/>
    <w:rsid w:val="00647DAF"/>
    <w:rsid w:val="00647E1D"/>
    <w:rsid w:val="00650349"/>
    <w:rsid w:val="00650A6A"/>
    <w:rsid w:val="00650AA7"/>
    <w:rsid w:val="00650AB9"/>
    <w:rsid w:val="00650B19"/>
    <w:rsid w:val="00651051"/>
    <w:rsid w:val="00651639"/>
    <w:rsid w:val="006519FF"/>
    <w:rsid w:val="00651A84"/>
    <w:rsid w:val="006522A5"/>
    <w:rsid w:val="006522F6"/>
    <w:rsid w:val="006524D4"/>
    <w:rsid w:val="006525FE"/>
    <w:rsid w:val="00652869"/>
    <w:rsid w:val="006528A9"/>
    <w:rsid w:val="00652FCE"/>
    <w:rsid w:val="00653C94"/>
    <w:rsid w:val="00653F64"/>
    <w:rsid w:val="0065427A"/>
    <w:rsid w:val="006542D8"/>
    <w:rsid w:val="00654D01"/>
    <w:rsid w:val="00654E91"/>
    <w:rsid w:val="00655122"/>
    <w:rsid w:val="00655733"/>
    <w:rsid w:val="006559DC"/>
    <w:rsid w:val="00655ACD"/>
    <w:rsid w:val="00655C74"/>
    <w:rsid w:val="00655DD7"/>
    <w:rsid w:val="006561AE"/>
    <w:rsid w:val="00656815"/>
    <w:rsid w:val="00656A92"/>
    <w:rsid w:val="00656CB6"/>
    <w:rsid w:val="00656CDF"/>
    <w:rsid w:val="00656D66"/>
    <w:rsid w:val="00656DDE"/>
    <w:rsid w:val="00656FD0"/>
    <w:rsid w:val="00657039"/>
    <w:rsid w:val="00657141"/>
    <w:rsid w:val="00657254"/>
    <w:rsid w:val="00657460"/>
    <w:rsid w:val="006574AF"/>
    <w:rsid w:val="0065759D"/>
    <w:rsid w:val="00657902"/>
    <w:rsid w:val="0066011D"/>
    <w:rsid w:val="006607C0"/>
    <w:rsid w:val="006608A5"/>
    <w:rsid w:val="00660B73"/>
    <w:rsid w:val="00661243"/>
    <w:rsid w:val="006613A6"/>
    <w:rsid w:val="00661B0B"/>
    <w:rsid w:val="006624D2"/>
    <w:rsid w:val="006627A2"/>
    <w:rsid w:val="00662954"/>
    <w:rsid w:val="006629AC"/>
    <w:rsid w:val="00662A94"/>
    <w:rsid w:val="00662AB7"/>
    <w:rsid w:val="00662B29"/>
    <w:rsid w:val="00662C26"/>
    <w:rsid w:val="00662FCE"/>
    <w:rsid w:val="006632EA"/>
    <w:rsid w:val="006634E6"/>
    <w:rsid w:val="006637AD"/>
    <w:rsid w:val="00664079"/>
    <w:rsid w:val="00664213"/>
    <w:rsid w:val="00664427"/>
    <w:rsid w:val="0066472A"/>
    <w:rsid w:val="00664CD1"/>
    <w:rsid w:val="00664F1D"/>
    <w:rsid w:val="006652A8"/>
    <w:rsid w:val="00665313"/>
    <w:rsid w:val="006655EE"/>
    <w:rsid w:val="00665686"/>
    <w:rsid w:val="00665836"/>
    <w:rsid w:val="00665877"/>
    <w:rsid w:val="00665A48"/>
    <w:rsid w:val="00665B06"/>
    <w:rsid w:val="00666086"/>
    <w:rsid w:val="006661A7"/>
    <w:rsid w:val="0066667D"/>
    <w:rsid w:val="00666BFB"/>
    <w:rsid w:val="0066717A"/>
    <w:rsid w:val="00667A48"/>
    <w:rsid w:val="00667AF5"/>
    <w:rsid w:val="00667C9C"/>
    <w:rsid w:val="00667EE7"/>
    <w:rsid w:val="0067032E"/>
    <w:rsid w:val="00670665"/>
    <w:rsid w:val="0067078D"/>
    <w:rsid w:val="00670844"/>
    <w:rsid w:val="00670922"/>
    <w:rsid w:val="00670A09"/>
    <w:rsid w:val="00670BE1"/>
    <w:rsid w:val="00670BEA"/>
    <w:rsid w:val="00670DB4"/>
    <w:rsid w:val="006712A3"/>
    <w:rsid w:val="00671835"/>
    <w:rsid w:val="006718A2"/>
    <w:rsid w:val="00671902"/>
    <w:rsid w:val="00671A01"/>
    <w:rsid w:val="00671CF9"/>
    <w:rsid w:val="00671E8A"/>
    <w:rsid w:val="00671F20"/>
    <w:rsid w:val="0067218F"/>
    <w:rsid w:val="0067248F"/>
    <w:rsid w:val="006725B1"/>
    <w:rsid w:val="00672852"/>
    <w:rsid w:val="006729A5"/>
    <w:rsid w:val="00672AFA"/>
    <w:rsid w:val="00672E7F"/>
    <w:rsid w:val="00673160"/>
    <w:rsid w:val="006731DB"/>
    <w:rsid w:val="0067349E"/>
    <w:rsid w:val="006734F3"/>
    <w:rsid w:val="00673828"/>
    <w:rsid w:val="006741F2"/>
    <w:rsid w:val="00674B20"/>
    <w:rsid w:val="00674CC3"/>
    <w:rsid w:val="00674DC0"/>
    <w:rsid w:val="00675052"/>
    <w:rsid w:val="006750F7"/>
    <w:rsid w:val="006751F1"/>
    <w:rsid w:val="00675585"/>
    <w:rsid w:val="00675744"/>
    <w:rsid w:val="00675C72"/>
    <w:rsid w:val="00675D4F"/>
    <w:rsid w:val="00675E9C"/>
    <w:rsid w:val="0067656C"/>
    <w:rsid w:val="00676596"/>
    <w:rsid w:val="006767A1"/>
    <w:rsid w:val="006771F9"/>
    <w:rsid w:val="0067738A"/>
    <w:rsid w:val="00677555"/>
    <w:rsid w:val="006776D7"/>
    <w:rsid w:val="006778BC"/>
    <w:rsid w:val="0067799D"/>
    <w:rsid w:val="00677AD4"/>
    <w:rsid w:val="00677BE3"/>
    <w:rsid w:val="006800C7"/>
    <w:rsid w:val="0068074A"/>
    <w:rsid w:val="00680E1D"/>
    <w:rsid w:val="00680EE6"/>
    <w:rsid w:val="00680F0B"/>
    <w:rsid w:val="00681003"/>
    <w:rsid w:val="006817C9"/>
    <w:rsid w:val="00681A21"/>
    <w:rsid w:val="0068212A"/>
    <w:rsid w:val="0068213E"/>
    <w:rsid w:val="00682256"/>
    <w:rsid w:val="00682319"/>
    <w:rsid w:val="00682C77"/>
    <w:rsid w:val="00682E9D"/>
    <w:rsid w:val="006836CD"/>
    <w:rsid w:val="00683D3C"/>
    <w:rsid w:val="00683ECE"/>
    <w:rsid w:val="00684596"/>
    <w:rsid w:val="00684A41"/>
    <w:rsid w:val="00684DB0"/>
    <w:rsid w:val="00684DF7"/>
    <w:rsid w:val="006856AC"/>
    <w:rsid w:val="006859FC"/>
    <w:rsid w:val="00685B8A"/>
    <w:rsid w:val="00685B8E"/>
    <w:rsid w:val="00685D37"/>
    <w:rsid w:val="00685EA0"/>
    <w:rsid w:val="00686129"/>
    <w:rsid w:val="00686280"/>
    <w:rsid w:val="00686297"/>
    <w:rsid w:val="00686907"/>
    <w:rsid w:val="0068791B"/>
    <w:rsid w:val="0068799B"/>
    <w:rsid w:val="00687AC1"/>
    <w:rsid w:val="00687DDA"/>
    <w:rsid w:val="00687FCD"/>
    <w:rsid w:val="006900A1"/>
    <w:rsid w:val="0069019E"/>
    <w:rsid w:val="00690563"/>
    <w:rsid w:val="00690640"/>
    <w:rsid w:val="00690700"/>
    <w:rsid w:val="00691067"/>
    <w:rsid w:val="006911EB"/>
    <w:rsid w:val="006913D9"/>
    <w:rsid w:val="00691616"/>
    <w:rsid w:val="0069238B"/>
    <w:rsid w:val="00692977"/>
    <w:rsid w:val="00692DB7"/>
    <w:rsid w:val="00692ECE"/>
    <w:rsid w:val="006934A7"/>
    <w:rsid w:val="00693541"/>
    <w:rsid w:val="006935DA"/>
    <w:rsid w:val="00693D19"/>
    <w:rsid w:val="00693D46"/>
    <w:rsid w:val="00693E05"/>
    <w:rsid w:val="0069407E"/>
    <w:rsid w:val="006942EB"/>
    <w:rsid w:val="006945B4"/>
    <w:rsid w:val="00694710"/>
    <w:rsid w:val="00694771"/>
    <w:rsid w:val="0069480E"/>
    <w:rsid w:val="006948FE"/>
    <w:rsid w:val="00694937"/>
    <w:rsid w:val="00694A16"/>
    <w:rsid w:val="00694E18"/>
    <w:rsid w:val="00694ED5"/>
    <w:rsid w:val="00694FE2"/>
    <w:rsid w:val="006959DF"/>
    <w:rsid w:val="00695C9C"/>
    <w:rsid w:val="00695D9F"/>
    <w:rsid w:val="00695FC2"/>
    <w:rsid w:val="00696225"/>
    <w:rsid w:val="006962C5"/>
    <w:rsid w:val="006962F6"/>
    <w:rsid w:val="00696949"/>
    <w:rsid w:val="00696C16"/>
    <w:rsid w:val="00697052"/>
    <w:rsid w:val="00697143"/>
    <w:rsid w:val="00697957"/>
    <w:rsid w:val="00697B02"/>
    <w:rsid w:val="00697CAE"/>
    <w:rsid w:val="00697FEB"/>
    <w:rsid w:val="006A0117"/>
    <w:rsid w:val="006A02BD"/>
    <w:rsid w:val="006A0401"/>
    <w:rsid w:val="006A0643"/>
    <w:rsid w:val="006A07B6"/>
    <w:rsid w:val="006A08B9"/>
    <w:rsid w:val="006A0A3A"/>
    <w:rsid w:val="006A0E73"/>
    <w:rsid w:val="006A17A3"/>
    <w:rsid w:val="006A1DBC"/>
    <w:rsid w:val="006A2657"/>
    <w:rsid w:val="006A26DF"/>
    <w:rsid w:val="006A2A79"/>
    <w:rsid w:val="006A2C94"/>
    <w:rsid w:val="006A2E07"/>
    <w:rsid w:val="006A39A3"/>
    <w:rsid w:val="006A3BC6"/>
    <w:rsid w:val="006A3F61"/>
    <w:rsid w:val="006A3FE6"/>
    <w:rsid w:val="006A4241"/>
    <w:rsid w:val="006A4379"/>
    <w:rsid w:val="006A46FB"/>
    <w:rsid w:val="006A47D3"/>
    <w:rsid w:val="006A489B"/>
    <w:rsid w:val="006A4B94"/>
    <w:rsid w:val="006A4D0C"/>
    <w:rsid w:val="006A4DA9"/>
    <w:rsid w:val="006A4DEE"/>
    <w:rsid w:val="006A5323"/>
    <w:rsid w:val="006A5436"/>
    <w:rsid w:val="006A5906"/>
    <w:rsid w:val="006A5E28"/>
    <w:rsid w:val="006A6275"/>
    <w:rsid w:val="006A6920"/>
    <w:rsid w:val="006A697B"/>
    <w:rsid w:val="006A6A2B"/>
    <w:rsid w:val="006A6DB1"/>
    <w:rsid w:val="006A7648"/>
    <w:rsid w:val="006A7685"/>
    <w:rsid w:val="006A7936"/>
    <w:rsid w:val="006A7AFF"/>
    <w:rsid w:val="006A7E99"/>
    <w:rsid w:val="006B013B"/>
    <w:rsid w:val="006B06AC"/>
    <w:rsid w:val="006B117C"/>
    <w:rsid w:val="006B1206"/>
    <w:rsid w:val="006B14D5"/>
    <w:rsid w:val="006B14E4"/>
    <w:rsid w:val="006B15F0"/>
    <w:rsid w:val="006B177E"/>
    <w:rsid w:val="006B1816"/>
    <w:rsid w:val="006B1976"/>
    <w:rsid w:val="006B1B13"/>
    <w:rsid w:val="006B1BAE"/>
    <w:rsid w:val="006B1BCA"/>
    <w:rsid w:val="006B1EF1"/>
    <w:rsid w:val="006B2099"/>
    <w:rsid w:val="006B2187"/>
    <w:rsid w:val="006B2220"/>
    <w:rsid w:val="006B224D"/>
    <w:rsid w:val="006B22CD"/>
    <w:rsid w:val="006B2398"/>
    <w:rsid w:val="006B2600"/>
    <w:rsid w:val="006B2CFB"/>
    <w:rsid w:val="006B2EC8"/>
    <w:rsid w:val="006B3F68"/>
    <w:rsid w:val="006B410C"/>
    <w:rsid w:val="006B4153"/>
    <w:rsid w:val="006B4771"/>
    <w:rsid w:val="006B47ED"/>
    <w:rsid w:val="006B50CF"/>
    <w:rsid w:val="006B5101"/>
    <w:rsid w:val="006B5A25"/>
    <w:rsid w:val="006B5F82"/>
    <w:rsid w:val="006B5FFC"/>
    <w:rsid w:val="006B6076"/>
    <w:rsid w:val="006B645E"/>
    <w:rsid w:val="006B6867"/>
    <w:rsid w:val="006B6E31"/>
    <w:rsid w:val="006B7130"/>
    <w:rsid w:val="006B73ED"/>
    <w:rsid w:val="006B77AF"/>
    <w:rsid w:val="006B7E5A"/>
    <w:rsid w:val="006B7FF1"/>
    <w:rsid w:val="006C03B8"/>
    <w:rsid w:val="006C03D9"/>
    <w:rsid w:val="006C05BA"/>
    <w:rsid w:val="006C07F5"/>
    <w:rsid w:val="006C0F84"/>
    <w:rsid w:val="006C1396"/>
    <w:rsid w:val="006C15A8"/>
    <w:rsid w:val="006C17FB"/>
    <w:rsid w:val="006C206A"/>
    <w:rsid w:val="006C2134"/>
    <w:rsid w:val="006C2183"/>
    <w:rsid w:val="006C2360"/>
    <w:rsid w:val="006C2CF3"/>
    <w:rsid w:val="006C2DF5"/>
    <w:rsid w:val="006C2F45"/>
    <w:rsid w:val="006C3213"/>
    <w:rsid w:val="006C3A08"/>
    <w:rsid w:val="006C3F84"/>
    <w:rsid w:val="006C3FE9"/>
    <w:rsid w:val="006C4265"/>
    <w:rsid w:val="006C4434"/>
    <w:rsid w:val="006C4DA5"/>
    <w:rsid w:val="006C50B8"/>
    <w:rsid w:val="006C55D6"/>
    <w:rsid w:val="006C581F"/>
    <w:rsid w:val="006C599E"/>
    <w:rsid w:val="006C5A87"/>
    <w:rsid w:val="006C5EC9"/>
    <w:rsid w:val="006C6059"/>
    <w:rsid w:val="006C607C"/>
    <w:rsid w:val="006C6131"/>
    <w:rsid w:val="006C6251"/>
    <w:rsid w:val="006C65C4"/>
    <w:rsid w:val="006C67FB"/>
    <w:rsid w:val="006C68FA"/>
    <w:rsid w:val="006C69F5"/>
    <w:rsid w:val="006C6BF5"/>
    <w:rsid w:val="006C713C"/>
    <w:rsid w:val="006C72D7"/>
    <w:rsid w:val="006C7381"/>
    <w:rsid w:val="006C7522"/>
    <w:rsid w:val="006C76A7"/>
    <w:rsid w:val="006C7A1B"/>
    <w:rsid w:val="006C7F3D"/>
    <w:rsid w:val="006D01EE"/>
    <w:rsid w:val="006D020C"/>
    <w:rsid w:val="006D0A9F"/>
    <w:rsid w:val="006D0B8B"/>
    <w:rsid w:val="006D0D2A"/>
    <w:rsid w:val="006D0EBF"/>
    <w:rsid w:val="006D1483"/>
    <w:rsid w:val="006D16C2"/>
    <w:rsid w:val="006D1AAF"/>
    <w:rsid w:val="006D1E32"/>
    <w:rsid w:val="006D1E87"/>
    <w:rsid w:val="006D1EB3"/>
    <w:rsid w:val="006D1F94"/>
    <w:rsid w:val="006D2250"/>
    <w:rsid w:val="006D2435"/>
    <w:rsid w:val="006D2A20"/>
    <w:rsid w:val="006D2DE8"/>
    <w:rsid w:val="006D3053"/>
    <w:rsid w:val="006D3CC2"/>
    <w:rsid w:val="006D41C1"/>
    <w:rsid w:val="006D420D"/>
    <w:rsid w:val="006D44D1"/>
    <w:rsid w:val="006D44F4"/>
    <w:rsid w:val="006D477A"/>
    <w:rsid w:val="006D4C88"/>
    <w:rsid w:val="006D4CC0"/>
    <w:rsid w:val="006D50E0"/>
    <w:rsid w:val="006D5992"/>
    <w:rsid w:val="006D5B3B"/>
    <w:rsid w:val="006D5B67"/>
    <w:rsid w:val="006D5BDE"/>
    <w:rsid w:val="006D5DC5"/>
    <w:rsid w:val="006D615B"/>
    <w:rsid w:val="006D61F7"/>
    <w:rsid w:val="006D64C7"/>
    <w:rsid w:val="006D6B8F"/>
    <w:rsid w:val="006D6E5E"/>
    <w:rsid w:val="006D6F08"/>
    <w:rsid w:val="006D6FCA"/>
    <w:rsid w:val="006D7192"/>
    <w:rsid w:val="006D7237"/>
    <w:rsid w:val="006D72A3"/>
    <w:rsid w:val="006D7596"/>
    <w:rsid w:val="006D7765"/>
    <w:rsid w:val="006D78E9"/>
    <w:rsid w:val="006D7D99"/>
    <w:rsid w:val="006D7E98"/>
    <w:rsid w:val="006E00BF"/>
    <w:rsid w:val="006E062C"/>
    <w:rsid w:val="006E081F"/>
    <w:rsid w:val="006E0904"/>
    <w:rsid w:val="006E10BD"/>
    <w:rsid w:val="006E12FB"/>
    <w:rsid w:val="006E1556"/>
    <w:rsid w:val="006E1642"/>
    <w:rsid w:val="006E1940"/>
    <w:rsid w:val="006E1ABE"/>
    <w:rsid w:val="006E1C82"/>
    <w:rsid w:val="006E1DF9"/>
    <w:rsid w:val="006E1FB7"/>
    <w:rsid w:val="006E2016"/>
    <w:rsid w:val="006E28B7"/>
    <w:rsid w:val="006E2A9B"/>
    <w:rsid w:val="006E2CB1"/>
    <w:rsid w:val="006E2E28"/>
    <w:rsid w:val="006E31B4"/>
    <w:rsid w:val="006E3281"/>
    <w:rsid w:val="006E3310"/>
    <w:rsid w:val="006E362A"/>
    <w:rsid w:val="006E36FC"/>
    <w:rsid w:val="006E3A09"/>
    <w:rsid w:val="006E3A72"/>
    <w:rsid w:val="006E4011"/>
    <w:rsid w:val="006E4069"/>
    <w:rsid w:val="006E4C24"/>
    <w:rsid w:val="006E4CC7"/>
    <w:rsid w:val="006E4E39"/>
    <w:rsid w:val="006E5261"/>
    <w:rsid w:val="006E565E"/>
    <w:rsid w:val="006E60F6"/>
    <w:rsid w:val="006E6304"/>
    <w:rsid w:val="006E63F8"/>
    <w:rsid w:val="006E6483"/>
    <w:rsid w:val="006E6592"/>
    <w:rsid w:val="006E65AF"/>
    <w:rsid w:val="006E6716"/>
    <w:rsid w:val="006E673D"/>
    <w:rsid w:val="006E68C9"/>
    <w:rsid w:val="006E6EAE"/>
    <w:rsid w:val="006E6FC4"/>
    <w:rsid w:val="006E7035"/>
    <w:rsid w:val="006E730C"/>
    <w:rsid w:val="006E7930"/>
    <w:rsid w:val="006E7969"/>
    <w:rsid w:val="006E79BE"/>
    <w:rsid w:val="006E7D3B"/>
    <w:rsid w:val="006F0B74"/>
    <w:rsid w:val="006F179C"/>
    <w:rsid w:val="006F17BF"/>
    <w:rsid w:val="006F188F"/>
    <w:rsid w:val="006F1B70"/>
    <w:rsid w:val="006F239A"/>
    <w:rsid w:val="006F2407"/>
    <w:rsid w:val="006F24CF"/>
    <w:rsid w:val="006F2628"/>
    <w:rsid w:val="006F2763"/>
    <w:rsid w:val="006F3192"/>
    <w:rsid w:val="006F341D"/>
    <w:rsid w:val="006F3465"/>
    <w:rsid w:val="006F35F4"/>
    <w:rsid w:val="006F3CDE"/>
    <w:rsid w:val="006F3F1D"/>
    <w:rsid w:val="006F46FD"/>
    <w:rsid w:val="006F4BCC"/>
    <w:rsid w:val="006F5479"/>
    <w:rsid w:val="006F58D4"/>
    <w:rsid w:val="006F63D1"/>
    <w:rsid w:val="006F6582"/>
    <w:rsid w:val="006F65F0"/>
    <w:rsid w:val="006F6F24"/>
    <w:rsid w:val="006F79DA"/>
    <w:rsid w:val="006F7B08"/>
    <w:rsid w:val="0070000A"/>
    <w:rsid w:val="007001E1"/>
    <w:rsid w:val="00700232"/>
    <w:rsid w:val="00700446"/>
    <w:rsid w:val="00700506"/>
    <w:rsid w:val="0070070D"/>
    <w:rsid w:val="007013D9"/>
    <w:rsid w:val="00701840"/>
    <w:rsid w:val="00701876"/>
    <w:rsid w:val="007019E8"/>
    <w:rsid w:val="00701FE4"/>
    <w:rsid w:val="0070219F"/>
    <w:rsid w:val="00702489"/>
    <w:rsid w:val="007024E8"/>
    <w:rsid w:val="0070282C"/>
    <w:rsid w:val="00702CC1"/>
    <w:rsid w:val="00702E91"/>
    <w:rsid w:val="00702F7C"/>
    <w:rsid w:val="00703458"/>
    <w:rsid w:val="0070346E"/>
    <w:rsid w:val="007035AA"/>
    <w:rsid w:val="00703829"/>
    <w:rsid w:val="00704880"/>
    <w:rsid w:val="0070492A"/>
    <w:rsid w:val="00704D6F"/>
    <w:rsid w:val="00704DD5"/>
    <w:rsid w:val="00704E00"/>
    <w:rsid w:val="00704EDB"/>
    <w:rsid w:val="00705129"/>
    <w:rsid w:val="007051FA"/>
    <w:rsid w:val="00705333"/>
    <w:rsid w:val="0070538E"/>
    <w:rsid w:val="00705408"/>
    <w:rsid w:val="007056A9"/>
    <w:rsid w:val="00705779"/>
    <w:rsid w:val="00705888"/>
    <w:rsid w:val="00705B48"/>
    <w:rsid w:val="00706101"/>
    <w:rsid w:val="00706243"/>
    <w:rsid w:val="00706492"/>
    <w:rsid w:val="007064AB"/>
    <w:rsid w:val="007064D7"/>
    <w:rsid w:val="00707072"/>
    <w:rsid w:val="0070712F"/>
    <w:rsid w:val="007071C7"/>
    <w:rsid w:val="00707248"/>
    <w:rsid w:val="00707384"/>
    <w:rsid w:val="00707BC0"/>
    <w:rsid w:val="00707D56"/>
    <w:rsid w:val="00707D61"/>
    <w:rsid w:val="00707D99"/>
    <w:rsid w:val="007103CD"/>
    <w:rsid w:val="007104E9"/>
    <w:rsid w:val="007108D5"/>
    <w:rsid w:val="00710AF6"/>
    <w:rsid w:val="00710B59"/>
    <w:rsid w:val="00710CF5"/>
    <w:rsid w:val="00710EE9"/>
    <w:rsid w:val="00710EF8"/>
    <w:rsid w:val="00710FC1"/>
    <w:rsid w:val="00711012"/>
    <w:rsid w:val="00711736"/>
    <w:rsid w:val="00711E46"/>
    <w:rsid w:val="00711ECD"/>
    <w:rsid w:val="00712245"/>
    <w:rsid w:val="0071224D"/>
    <w:rsid w:val="00712287"/>
    <w:rsid w:val="00712709"/>
    <w:rsid w:val="0071273A"/>
    <w:rsid w:val="00712772"/>
    <w:rsid w:val="0071292C"/>
    <w:rsid w:val="00712B1C"/>
    <w:rsid w:val="0071300E"/>
    <w:rsid w:val="0071344B"/>
    <w:rsid w:val="007134F3"/>
    <w:rsid w:val="0071354F"/>
    <w:rsid w:val="007138B9"/>
    <w:rsid w:val="00713B5B"/>
    <w:rsid w:val="00713CC6"/>
    <w:rsid w:val="00714096"/>
    <w:rsid w:val="0071419C"/>
    <w:rsid w:val="00714345"/>
    <w:rsid w:val="007146D9"/>
    <w:rsid w:val="007148D3"/>
    <w:rsid w:val="00714C68"/>
    <w:rsid w:val="0071594C"/>
    <w:rsid w:val="007159C4"/>
    <w:rsid w:val="00715B9A"/>
    <w:rsid w:val="00715D07"/>
    <w:rsid w:val="00715D71"/>
    <w:rsid w:val="007168EB"/>
    <w:rsid w:val="007169BB"/>
    <w:rsid w:val="0071713C"/>
    <w:rsid w:val="0071733D"/>
    <w:rsid w:val="00717376"/>
    <w:rsid w:val="00717C80"/>
    <w:rsid w:val="00717E7C"/>
    <w:rsid w:val="00720DF5"/>
    <w:rsid w:val="00721407"/>
    <w:rsid w:val="0072153B"/>
    <w:rsid w:val="00721A7C"/>
    <w:rsid w:val="00721B32"/>
    <w:rsid w:val="0072238F"/>
    <w:rsid w:val="0072269C"/>
    <w:rsid w:val="00722784"/>
    <w:rsid w:val="0072280A"/>
    <w:rsid w:val="00722CF2"/>
    <w:rsid w:val="00722DB6"/>
    <w:rsid w:val="00723019"/>
    <w:rsid w:val="0072324D"/>
    <w:rsid w:val="007232C5"/>
    <w:rsid w:val="007234D8"/>
    <w:rsid w:val="00723EBC"/>
    <w:rsid w:val="0072414B"/>
    <w:rsid w:val="007241DA"/>
    <w:rsid w:val="007249BB"/>
    <w:rsid w:val="00724AF5"/>
    <w:rsid w:val="00724B35"/>
    <w:rsid w:val="007250FE"/>
    <w:rsid w:val="007252DF"/>
    <w:rsid w:val="00725549"/>
    <w:rsid w:val="007256C5"/>
    <w:rsid w:val="007256EB"/>
    <w:rsid w:val="00725788"/>
    <w:rsid w:val="007257BA"/>
    <w:rsid w:val="007257D0"/>
    <w:rsid w:val="00725872"/>
    <w:rsid w:val="00725EBF"/>
    <w:rsid w:val="00726EA6"/>
    <w:rsid w:val="00727208"/>
    <w:rsid w:val="00727220"/>
    <w:rsid w:val="00727680"/>
    <w:rsid w:val="00727972"/>
    <w:rsid w:val="00727AEE"/>
    <w:rsid w:val="00727B1C"/>
    <w:rsid w:val="00727B52"/>
    <w:rsid w:val="00727B6C"/>
    <w:rsid w:val="00727BC6"/>
    <w:rsid w:val="00730479"/>
    <w:rsid w:val="00730686"/>
    <w:rsid w:val="00730712"/>
    <w:rsid w:val="00730BAC"/>
    <w:rsid w:val="00732249"/>
    <w:rsid w:val="0073226D"/>
    <w:rsid w:val="007326E1"/>
    <w:rsid w:val="00732A08"/>
    <w:rsid w:val="00733371"/>
    <w:rsid w:val="007340D0"/>
    <w:rsid w:val="00734179"/>
    <w:rsid w:val="0073448A"/>
    <w:rsid w:val="0073488B"/>
    <w:rsid w:val="007348B1"/>
    <w:rsid w:val="00734C3C"/>
    <w:rsid w:val="00734F5D"/>
    <w:rsid w:val="007355A5"/>
    <w:rsid w:val="007357B3"/>
    <w:rsid w:val="007358C0"/>
    <w:rsid w:val="00735997"/>
    <w:rsid w:val="00735A88"/>
    <w:rsid w:val="00735E65"/>
    <w:rsid w:val="00735FF8"/>
    <w:rsid w:val="007362A6"/>
    <w:rsid w:val="007369F1"/>
    <w:rsid w:val="00736B1D"/>
    <w:rsid w:val="00736C34"/>
    <w:rsid w:val="00736CCB"/>
    <w:rsid w:val="00736D7D"/>
    <w:rsid w:val="00736E3D"/>
    <w:rsid w:val="00736F29"/>
    <w:rsid w:val="007370FC"/>
    <w:rsid w:val="007373CB"/>
    <w:rsid w:val="0073748D"/>
    <w:rsid w:val="007377C3"/>
    <w:rsid w:val="00737933"/>
    <w:rsid w:val="00737C79"/>
    <w:rsid w:val="00737C8E"/>
    <w:rsid w:val="00737DAD"/>
    <w:rsid w:val="00740015"/>
    <w:rsid w:val="0074019F"/>
    <w:rsid w:val="007402AF"/>
    <w:rsid w:val="0074051D"/>
    <w:rsid w:val="0074065C"/>
    <w:rsid w:val="00740C39"/>
    <w:rsid w:val="00740E58"/>
    <w:rsid w:val="0074100A"/>
    <w:rsid w:val="00741070"/>
    <w:rsid w:val="00741209"/>
    <w:rsid w:val="00741233"/>
    <w:rsid w:val="007416E8"/>
    <w:rsid w:val="007418BF"/>
    <w:rsid w:val="00741D70"/>
    <w:rsid w:val="00741ED9"/>
    <w:rsid w:val="007424EE"/>
    <w:rsid w:val="00742983"/>
    <w:rsid w:val="00742D93"/>
    <w:rsid w:val="007439A2"/>
    <w:rsid w:val="00743E1E"/>
    <w:rsid w:val="00743F12"/>
    <w:rsid w:val="007444CE"/>
    <w:rsid w:val="007445A0"/>
    <w:rsid w:val="007448DD"/>
    <w:rsid w:val="00744C19"/>
    <w:rsid w:val="0074524B"/>
    <w:rsid w:val="00745259"/>
    <w:rsid w:val="00745D45"/>
    <w:rsid w:val="00746061"/>
    <w:rsid w:val="007467CA"/>
    <w:rsid w:val="00746CA9"/>
    <w:rsid w:val="00746DBE"/>
    <w:rsid w:val="00746FF5"/>
    <w:rsid w:val="0074737C"/>
    <w:rsid w:val="0074756E"/>
    <w:rsid w:val="00747D0E"/>
    <w:rsid w:val="00747D8B"/>
    <w:rsid w:val="0075017F"/>
    <w:rsid w:val="0075033B"/>
    <w:rsid w:val="00750515"/>
    <w:rsid w:val="00750781"/>
    <w:rsid w:val="00750EEB"/>
    <w:rsid w:val="00751134"/>
    <w:rsid w:val="00751216"/>
    <w:rsid w:val="00751228"/>
    <w:rsid w:val="0075147F"/>
    <w:rsid w:val="007514B4"/>
    <w:rsid w:val="007514DA"/>
    <w:rsid w:val="00751533"/>
    <w:rsid w:val="00751742"/>
    <w:rsid w:val="00751B70"/>
    <w:rsid w:val="00751C41"/>
    <w:rsid w:val="00751D6A"/>
    <w:rsid w:val="007520BC"/>
    <w:rsid w:val="007520E0"/>
    <w:rsid w:val="007522F4"/>
    <w:rsid w:val="007524C4"/>
    <w:rsid w:val="007525C1"/>
    <w:rsid w:val="007529D0"/>
    <w:rsid w:val="00752A6B"/>
    <w:rsid w:val="00753540"/>
    <w:rsid w:val="007535FC"/>
    <w:rsid w:val="0075387A"/>
    <w:rsid w:val="00753A77"/>
    <w:rsid w:val="00753C29"/>
    <w:rsid w:val="00753C2A"/>
    <w:rsid w:val="00754255"/>
    <w:rsid w:val="00754290"/>
    <w:rsid w:val="0075429A"/>
    <w:rsid w:val="0075485C"/>
    <w:rsid w:val="00754874"/>
    <w:rsid w:val="0075488E"/>
    <w:rsid w:val="00755518"/>
    <w:rsid w:val="007556B4"/>
    <w:rsid w:val="00755926"/>
    <w:rsid w:val="00755A87"/>
    <w:rsid w:val="00756156"/>
    <w:rsid w:val="007565E2"/>
    <w:rsid w:val="00756628"/>
    <w:rsid w:val="0075665C"/>
    <w:rsid w:val="00756AD9"/>
    <w:rsid w:val="00756B76"/>
    <w:rsid w:val="007570B2"/>
    <w:rsid w:val="007571E1"/>
    <w:rsid w:val="00757ABA"/>
    <w:rsid w:val="00757D90"/>
    <w:rsid w:val="00757D99"/>
    <w:rsid w:val="0076047C"/>
    <w:rsid w:val="0076048A"/>
    <w:rsid w:val="007604B2"/>
    <w:rsid w:val="007605E8"/>
    <w:rsid w:val="0076075B"/>
    <w:rsid w:val="0076082E"/>
    <w:rsid w:val="00760AAD"/>
    <w:rsid w:val="00760C3B"/>
    <w:rsid w:val="00760E49"/>
    <w:rsid w:val="00760EC2"/>
    <w:rsid w:val="00761097"/>
    <w:rsid w:val="007610E8"/>
    <w:rsid w:val="007611A6"/>
    <w:rsid w:val="00761288"/>
    <w:rsid w:val="007614F5"/>
    <w:rsid w:val="00761524"/>
    <w:rsid w:val="007619F6"/>
    <w:rsid w:val="00761BB5"/>
    <w:rsid w:val="00762052"/>
    <w:rsid w:val="00762598"/>
    <w:rsid w:val="0076268F"/>
    <w:rsid w:val="00762808"/>
    <w:rsid w:val="00762C69"/>
    <w:rsid w:val="00762E24"/>
    <w:rsid w:val="00763007"/>
    <w:rsid w:val="00763110"/>
    <w:rsid w:val="0076340A"/>
    <w:rsid w:val="00763450"/>
    <w:rsid w:val="007636F4"/>
    <w:rsid w:val="007638EC"/>
    <w:rsid w:val="00763999"/>
    <w:rsid w:val="007639D2"/>
    <w:rsid w:val="0076401C"/>
    <w:rsid w:val="00764113"/>
    <w:rsid w:val="00764116"/>
    <w:rsid w:val="0076421B"/>
    <w:rsid w:val="0076432D"/>
    <w:rsid w:val="00764741"/>
    <w:rsid w:val="007647E7"/>
    <w:rsid w:val="0076487C"/>
    <w:rsid w:val="00764942"/>
    <w:rsid w:val="00764F14"/>
    <w:rsid w:val="00764F59"/>
    <w:rsid w:val="00764FA3"/>
    <w:rsid w:val="00765046"/>
    <w:rsid w:val="00765281"/>
    <w:rsid w:val="00765369"/>
    <w:rsid w:val="007653FA"/>
    <w:rsid w:val="007657C9"/>
    <w:rsid w:val="007658C7"/>
    <w:rsid w:val="0076599E"/>
    <w:rsid w:val="00765C3A"/>
    <w:rsid w:val="00765D06"/>
    <w:rsid w:val="007660D4"/>
    <w:rsid w:val="0076678F"/>
    <w:rsid w:val="007667B2"/>
    <w:rsid w:val="007669B6"/>
    <w:rsid w:val="007669CA"/>
    <w:rsid w:val="00766A58"/>
    <w:rsid w:val="00766BAD"/>
    <w:rsid w:val="00766DB3"/>
    <w:rsid w:val="00766E66"/>
    <w:rsid w:val="00766F93"/>
    <w:rsid w:val="00767020"/>
    <w:rsid w:val="007670B2"/>
    <w:rsid w:val="00767365"/>
    <w:rsid w:val="00767486"/>
    <w:rsid w:val="0076748F"/>
    <w:rsid w:val="00767B48"/>
    <w:rsid w:val="00770106"/>
    <w:rsid w:val="007701A0"/>
    <w:rsid w:val="007704DC"/>
    <w:rsid w:val="007708C1"/>
    <w:rsid w:val="007708C6"/>
    <w:rsid w:val="00770EDC"/>
    <w:rsid w:val="007710D1"/>
    <w:rsid w:val="00771917"/>
    <w:rsid w:val="007722A9"/>
    <w:rsid w:val="007725C7"/>
    <w:rsid w:val="007729A2"/>
    <w:rsid w:val="007729B2"/>
    <w:rsid w:val="00772EF5"/>
    <w:rsid w:val="0077302D"/>
    <w:rsid w:val="00773247"/>
    <w:rsid w:val="00773444"/>
    <w:rsid w:val="00773685"/>
    <w:rsid w:val="00773864"/>
    <w:rsid w:val="00773BAA"/>
    <w:rsid w:val="00773C6F"/>
    <w:rsid w:val="00773EBA"/>
    <w:rsid w:val="0077456F"/>
    <w:rsid w:val="00774637"/>
    <w:rsid w:val="0077463D"/>
    <w:rsid w:val="0077472A"/>
    <w:rsid w:val="00774F3A"/>
    <w:rsid w:val="00775071"/>
    <w:rsid w:val="00775279"/>
    <w:rsid w:val="007752C7"/>
    <w:rsid w:val="007752F4"/>
    <w:rsid w:val="007755F2"/>
    <w:rsid w:val="007758A1"/>
    <w:rsid w:val="007758BA"/>
    <w:rsid w:val="00775AA1"/>
    <w:rsid w:val="00775D40"/>
    <w:rsid w:val="00775E0F"/>
    <w:rsid w:val="00775F08"/>
    <w:rsid w:val="00776005"/>
    <w:rsid w:val="00776345"/>
    <w:rsid w:val="00776395"/>
    <w:rsid w:val="0077676F"/>
    <w:rsid w:val="007767DE"/>
    <w:rsid w:val="0077680B"/>
    <w:rsid w:val="00776833"/>
    <w:rsid w:val="00776971"/>
    <w:rsid w:val="00776B49"/>
    <w:rsid w:val="00776D10"/>
    <w:rsid w:val="00776E65"/>
    <w:rsid w:val="00776E83"/>
    <w:rsid w:val="00777414"/>
    <w:rsid w:val="007778A3"/>
    <w:rsid w:val="007778DF"/>
    <w:rsid w:val="00777CD3"/>
    <w:rsid w:val="00780140"/>
    <w:rsid w:val="00780643"/>
    <w:rsid w:val="007808AD"/>
    <w:rsid w:val="00780A80"/>
    <w:rsid w:val="00780CD9"/>
    <w:rsid w:val="00780CEC"/>
    <w:rsid w:val="007811B0"/>
    <w:rsid w:val="00781268"/>
    <w:rsid w:val="00781425"/>
    <w:rsid w:val="0078177E"/>
    <w:rsid w:val="00781A5A"/>
    <w:rsid w:val="00781AB8"/>
    <w:rsid w:val="00781B6B"/>
    <w:rsid w:val="00781C18"/>
    <w:rsid w:val="007824DF"/>
    <w:rsid w:val="0078276A"/>
    <w:rsid w:val="00782918"/>
    <w:rsid w:val="00782B8E"/>
    <w:rsid w:val="00782B91"/>
    <w:rsid w:val="00783016"/>
    <w:rsid w:val="00783018"/>
    <w:rsid w:val="0078304C"/>
    <w:rsid w:val="007830FB"/>
    <w:rsid w:val="00783322"/>
    <w:rsid w:val="0078358C"/>
    <w:rsid w:val="00783673"/>
    <w:rsid w:val="007837C4"/>
    <w:rsid w:val="0078384F"/>
    <w:rsid w:val="00783EBD"/>
    <w:rsid w:val="007840F8"/>
    <w:rsid w:val="00784632"/>
    <w:rsid w:val="00785490"/>
    <w:rsid w:val="00785752"/>
    <w:rsid w:val="00785C5A"/>
    <w:rsid w:val="007861FA"/>
    <w:rsid w:val="00786314"/>
    <w:rsid w:val="0078676E"/>
    <w:rsid w:val="00786BAD"/>
    <w:rsid w:val="00786BC1"/>
    <w:rsid w:val="00786CEC"/>
    <w:rsid w:val="00786CF2"/>
    <w:rsid w:val="00786D0D"/>
    <w:rsid w:val="007875AA"/>
    <w:rsid w:val="0078771E"/>
    <w:rsid w:val="007879BC"/>
    <w:rsid w:val="00787E5B"/>
    <w:rsid w:val="00787F9B"/>
    <w:rsid w:val="00790413"/>
    <w:rsid w:val="00790689"/>
    <w:rsid w:val="0079072A"/>
    <w:rsid w:val="0079098A"/>
    <w:rsid w:val="007909F8"/>
    <w:rsid w:val="00790AAA"/>
    <w:rsid w:val="00791358"/>
    <w:rsid w:val="00791C12"/>
    <w:rsid w:val="00791E18"/>
    <w:rsid w:val="00792257"/>
    <w:rsid w:val="00792501"/>
    <w:rsid w:val="00792521"/>
    <w:rsid w:val="007925EA"/>
    <w:rsid w:val="0079297E"/>
    <w:rsid w:val="00792A0F"/>
    <w:rsid w:val="00792A1F"/>
    <w:rsid w:val="00792FD5"/>
    <w:rsid w:val="007932DA"/>
    <w:rsid w:val="00793498"/>
    <w:rsid w:val="00793746"/>
    <w:rsid w:val="00793CD8"/>
    <w:rsid w:val="00794485"/>
    <w:rsid w:val="00794680"/>
    <w:rsid w:val="007946AF"/>
    <w:rsid w:val="00794908"/>
    <w:rsid w:val="00794A62"/>
    <w:rsid w:val="007950EF"/>
    <w:rsid w:val="0079557B"/>
    <w:rsid w:val="007957A0"/>
    <w:rsid w:val="00795832"/>
    <w:rsid w:val="00795C92"/>
    <w:rsid w:val="00796231"/>
    <w:rsid w:val="0079628A"/>
    <w:rsid w:val="007963B3"/>
    <w:rsid w:val="007964EE"/>
    <w:rsid w:val="0079670E"/>
    <w:rsid w:val="00796923"/>
    <w:rsid w:val="00796E64"/>
    <w:rsid w:val="00797262"/>
    <w:rsid w:val="007973F8"/>
    <w:rsid w:val="007974FE"/>
    <w:rsid w:val="00797E77"/>
    <w:rsid w:val="007A005D"/>
    <w:rsid w:val="007A0414"/>
    <w:rsid w:val="007A0736"/>
    <w:rsid w:val="007A07F9"/>
    <w:rsid w:val="007A0827"/>
    <w:rsid w:val="007A1160"/>
    <w:rsid w:val="007A15EB"/>
    <w:rsid w:val="007A194A"/>
    <w:rsid w:val="007A1AB2"/>
    <w:rsid w:val="007A1C3F"/>
    <w:rsid w:val="007A1CB3"/>
    <w:rsid w:val="007A1CB9"/>
    <w:rsid w:val="007A1F82"/>
    <w:rsid w:val="007A2005"/>
    <w:rsid w:val="007A294A"/>
    <w:rsid w:val="007A2A95"/>
    <w:rsid w:val="007A3030"/>
    <w:rsid w:val="007A306F"/>
    <w:rsid w:val="007A3474"/>
    <w:rsid w:val="007A34BC"/>
    <w:rsid w:val="007A36FC"/>
    <w:rsid w:val="007A3861"/>
    <w:rsid w:val="007A386D"/>
    <w:rsid w:val="007A38F7"/>
    <w:rsid w:val="007A3B30"/>
    <w:rsid w:val="007A3FA7"/>
    <w:rsid w:val="007A3FFB"/>
    <w:rsid w:val="007A42CF"/>
    <w:rsid w:val="007A43A6"/>
    <w:rsid w:val="007A44B6"/>
    <w:rsid w:val="007A4765"/>
    <w:rsid w:val="007A4A3E"/>
    <w:rsid w:val="007A4B4F"/>
    <w:rsid w:val="007A4B9D"/>
    <w:rsid w:val="007A4C14"/>
    <w:rsid w:val="007A4EBF"/>
    <w:rsid w:val="007A5454"/>
    <w:rsid w:val="007A55A3"/>
    <w:rsid w:val="007A5661"/>
    <w:rsid w:val="007A58A6"/>
    <w:rsid w:val="007A5ED7"/>
    <w:rsid w:val="007A625D"/>
    <w:rsid w:val="007A6344"/>
    <w:rsid w:val="007A6481"/>
    <w:rsid w:val="007A68E9"/>
    <w:rsid w:val="007A6F54"/>
    <w:rsid w:val="007A7155"/>
    <w:rsid w:val="007A7164"/>
    <w:rsid w:val="007A723D"/>
    <w:rsid w:val="007A72ED"/>
    <w:rsid w:val="007A7305"/>
    <w:rsid w:val="007A76C7"/>
    <w:rsid w:val="007B0463"/>
    <w:rsid w:val="007B05AA"/>
    <w:rsid w:val="007B060E"/>
    <w:rsid w:val="007B0947"/>
    <w:rsid w:val="007B098E"/>
    <w:rsid w:val="007B0F71"/>
    <w:rsid w:val="007B166E"/>
    <w:rsid w:val="007B1EAB"/>
    <w:rsid w:val="007B20E2"/>
    <w:rsid w:val="007B2585"/>
    <w:rsid w:val="007B2775"/>
    <w:rsid w:val="007B2A6C"/>
    <w:rsid w:val="007B2F61"/>
    <w:rsid w:val="007B2FA7"/>
    <w:rsid w:val="007B32B7"/>
    <w:rsid w:val="007B3D2D"/>
    <w:rsid w:val="007B4226"/>
    <w:rsid w:val="007B4A59"/>
    <w:rsid w:val="007B50AE"/>
    <w:rsid w:val="007B50BB"/>
    <w:rsid w:val="007B51DF"/>
    <w:rsid w:val="007B5212"/>
    <w:rsid w:val="007B5A00"/>
    <w:rsid w:val="007B5D04"/>
    <w:rsid w:val="007B5F41"/>
    <w:rsid w:val="007B5F91"/>
    <w:rsid w:val="007B61A0"/>
    <w:rsid w:val="007B631B"/>
    <w:rsid w:val="007B641A"/>
    <w:rsid w:val="007B6428"/>
    <w:rsid w:val="007B673B"/>
    <w:rsid w:val="007B6C82"/>
    <w:rsid w:val="007B6DF3"/>
    <w:rsid w:val="007B6FE7"/>
    <w:rsid w:val="007B75D0"/>
    <w:rsid w:val="007B78A0"/>
    <w:rsid w:val="007C01F0"/>
    <w:rsid w:val="007C026F"/>
    <w:rsid w:val="007C0554"/>
    <w:rsid w:val="007C05DD"/>
    <w:rsid w:val="007C0F5C"/>
    <w:rsid w:val="007C13AE"/>
    <w:rsid w:val="007C1440"/>
    <w:rsid w:val="007C17EB"/>
    <w:rsid w:val="007C1968"/>
    <w:rsid w:val="007C1B2E"/>
    <w:rsid w:val="007C1CB7"/>
    <w:rsid w:val="007C1CEB"/>
    <w:rsid w:val="007C1E0A"/>
    <w:rsid w:val="007C1F31"/>
    <w:rsid w:val="007C1FDE"/>
    <w:rsid w:val="007C22DF"/>
    <w:rsid w:val="007C277A"/>
    <w:rsid w:val="007C2BE9"/>
    <w:rsid w:val="007C2E2B"/>
    <w:rsid w:val="007C2E50"/>
    <w:rsid w:val="007C33AC"/>
    <w:rsid w:val="007C370C"/>
    <w:rsid w:val="007C3D18"/>
    <w:rsid w:val="007C3D5A"/>
    <w:rsid w:val="007C4777"/>
    <w:rsid w:val="007C47AF"/>
    <w:rsid w:val="007C4A8B"/>
    <w:rsid w:val="007C4AF6"/>
    <w:rsid w:val="007C514B"/>
    <w:rsid w:val="007C52B6"/>
    <w:rsid w:val="007C55F3"/>
    <w:rsid w:val="007C57A8"/>
    <w:rsid w:val="007C5CC2"/>
    <w:rsid w:val="007C5E79"/>
    <w:rsid w:val="007C60BF"/>
    <w:rsid w:val="007C6419"/>
    <w:rsid w:val="007C648E"/>
    <w:rsid w:val="007C679F"/>
    <w:rsid w:val="007C6A07"/>
    <w:rsid w:val="007C71D8"/>
    <w:rsid w:val="007C7242"/>
    <w:rsid w:val="007C75A1"/>
    <w:rsid w:val="007C77A5"/>
    <w:rsid w:val="007C78A3"/>
    <w:rsid w:val="007C7B03"/>
    <w:rsid w:val="007D04E5"/>
    <w:rsid w:val="007D08EA"/>
    <w:rsid w:val="007D0A4E"/>
    <w:rsid w:val="007D11AF"/>
    <w:rsid w:val="007D148D"/>
    <w:rsid w:val="007D1B30"/>
    <w:rsid w:val="007D209E"/>
    <w:rsid w:val="007D287A"/>
    <w:rsid w:val="007D2E09"/>
    <w:rsid w:val="007D2E7A"/>
    <w:rsid w:val="007D3469"/>
    <w:rsid w:val="007D3B09"/>
    <w:rsid w:val="007D3CA9"/>
    <w:rsid w:val="007D3E79"/>
    <w:rsid w:val="007D4547"/>
    <w:rsid w:val="007D46BF"/>
    <w:rsid w:val="007D46FD"/>
    <w:rsid w:val="007D49A7"/>
    <w:rsid w:val="007D5026"/>
    <w:rsid w:val="007D5645"/>
    <w:rsid w:val="007D579A"/>
    <w:rsid w:val="007D58C4"/>
    <w:rsid w:val="007D5901"/>
    <w:rsid w:val="007D5A85"/>
    <w:rsid w:val="007D5D25"/>
    <w:rsid w:val="007D5D5A"/>
    <w:rsid w:val="007D62B5"/>
    <w:rsid w:val="007D62EB"/>
    <w:rsid w:val="007D63DC"/>
    <w:rsid w:val="007D6790"/>
    <w:rsid w:val="007D6998"/>
    <w:rsid w:val="007D6C51"/>
    <w:rsid w:val="007D7423"/>
    <w:rsid w:val="007D7526"/>
    <w:rsid w:val="007D75BE"/>
    <w:rsid w:val="007D75FF"/>
    <w:rsid w:val="007D7AA1"/>
    <w:rsid w:val="007D7B10"/>
    <w:rsid w:val="007D7D88"/>
    <w:rsid w:val="007E078B"/>
    <w:rsid w:val="007E08C8"/>
    <w:rsid w:val="007E0FA2"/>
    <w:rsid w:val="007E1029"/>
    <w:rsid w:val="007E1826"/>
    <w:rsid w:val="007E1CB3"/>
    <w:rsid w:val="007E1D83"/>
    <w:rsid w:val="007E20BD"/>
    <w:rsid w:val="007E2426"/>
    <w:rsid w:val="007E26ED"/>
    <w:rsid w:val="007E29D5"/>
    <w:rsid w:val="007E2B10"/>
    <w:rsid w:val="007E2C5C"/>
    <w:rsid w:val="007E2CC7"/>
    <w:rsid w:val="007E2D7A"/>
    <w:rsid w:val="007E3927"/>
    <w:rsid w:val="007E3B97"/>
    <w:rsid w:val="007E3C17"/>
    <w:rsid w:val="007E4263"/>
    <w:rsid w:val="007E4610"/>
    <w:rsid w:val="007E4715"/>
    <w:rsid w:val="007E49D1"/>
    <w:rsid w:val="007E4C21"/>
    <w:rsid w:val="007E4D27"/>
    <w:rsid w:val="007E4EB5"/>
    <w:rsid w:val="007E505B"/>
    <w:rsid w:val="007E52F1"/>
    <w:rsid w:val="007E5679"/>
    <w:rsid w:val="007E5948"/>
    <w:rsid w:val="007E59C5"/>
    <w:rsid w:val="007E5A6F"/>
    <w:rsid w:val="007E5CE1"/>
    <w:rsid w:val="007E604A"/>
    <w:rsid w:val="007E606E"/>
    <w:rsid w:val="007E689C"/>
    <w:rsid w:val="007E7091"/>
    <w:rsid w:val="007E70CE"/>
    <w:rsid w:val="007E72A7"/>
    <w:rsid w:val="007E775C"/>
    <w:rsid w:val="007F0633"/>
    <w:rsid w:val="007F0687"/>
    <w:rsid w:val="007F0ACF"/>
    <w:rsid w:val="007F1080"/>
    <w:rsid w:val="007F1297"/>
    <w:rsid w:val="007F14C4"/>
    <w:rsid w:val="007F1B90"/>
    <w:rsid w:val="007F21D1"/>
    <w:rsid w:val="007F2410"/>
    <w:rsid w:val="007F292F"/>
    <w:rsid w:val="007F2C25"/>
    <w:rsid w:val="007F2E66"/>
    <w:rsid w:val="007F2F16"/>
    <w:rsid w:val="007F32B1"/>
    <w:rsid w:val="007F3750"/>
    <w:rsid w:val="007F3AA7"/>
    <w:rsid w:val="007F3DCD"/>
    <w:rsid w:val="007F3E6F"/>
    <w:rsid w:val="007F4276"/>
    <w:rsid w:val="007F4DB3"/>
    <w:rsid w:val="007F4F01"/>
    <w:rsid w:val="007F50C6"/>
    <w:rsid w:val="007F54CC"/>
    <w:rsid w:val="007F59C4"/>
    <w:rsid w:val="007F6129"/>
    <w:rsid w:val="007F625D"/>
    <w:rsid w:val="007F6640"/>
    <w:rsid w:val="007F66C4"/>
    <w:rsid w:val="007F6DB3"/>
    <w:rsid w:val="007F71A1"/>
    <w:rsid w:val="007F7C6D"/>
    <w:rsid w:val="007F7DBD"/>
    <w:rsid w:val="007F7ECB"/>
    <w:rsid w:val="007F7FCB"/>
    <w:rsid w:val="00800213"/>
    <w:rsid w:val="008004A7"/>
    <w:rsid w:val="0080058B"/>
    <w:rsid w:val="008005DA"/>
    <w:rsid w:val="00800D94"/>
    <w:rsid w:val="00801630"/>
    <w:rsid w:val="00802200"/>
    <w:rsid w:val="008022C0"/>
    <w:rsid w:val="008029E8"/>
    <w:rsid w:val="00802C91"/>
    <w:rsid w:val="008032DF"/>
    <w:rsid w:val="008034F4"/>
    <w:rsid w:val="0080369A"/>
    <w:rsid w:val="0080392F"/>
    <w:rsid w:val="00803AC9"/>
    <w:rsid w:val="00803B73"/>
    <w:rsid w:val="00803B7E"/>
    <w:rsid w:val="00803B8C"/>
    <w:rsid w:val="00803CEE"/>
    <w:rsid w:val="00803EA5"/>
    <w:rsid w:val="00803FAD"/>
    <w:rsid w:val="00803FAE"/>
    <w:rsid w:val="0080424F"/>
    <w:rsid w:val="00804410"/>
    <w:rsid w:val="008044D8"/>
    <w:rsid w:val="008046AF"/>
    <w:rsid w:val="008058CD"/>
    <w:rsid w:val="00805A83"/>
    <w:rsid w:val="0080605F"/>
    <w:rsid w:val="008061B4"/>
    <w:rsid w:val="008061BA"/>
    <w:rsid w:val="0080657B"/>
    <w:rsid w:val="00806722"/>
    <w:rsid w:val="0080677B"/>
    <w:rsid w:val="00807037"/>
    <w:rsid w:val="008073D0"/>
    <w:rsid w:val="0080749F"/>
    <w:rsid w:val="00807786"/>
    <w:rsid w:val="00807843"/>
    <w:rsid w:val="00807A0D"/>
    <w:rsid w:val="00810B20"/>
    <w:rsid w:val="00810C0F"/>
    <w:rsid w:val="00810CFE"/>
    <w:rsid w:val="008116F9"/>
    <w:rsid w:val="00811FCB"/>
    <w:rsid w:val="008123A8"/>
    <w:rsid w:val="00812768"/>
    <w:rsid w:val="00812B25"/>
    <w:rsid w:val="00812D6F"/>
    <w:rsid w:val="0081318E"/>
    <w:rsid w:val="0081337F"/>
    <w:rsid w:val="00813777"/>
    <w:rsid w:val="00813B18"/>
    <w:rsid w:val="00813E79"/>
    <w:rsid w:val="00813F7E"/>
    <w:rsid w:val="00813FB6"/>
    <w:rsid w:val="0081408E"/>
    <w:rsid w:val="008147CA"/>
    <w:rsid w:val="008147F3"/>
    <w:rsid w:val="00814800"/>
    <w:rsid w:val="00814C1F"/>
    <w:rsid w:val="00814D59"/>
    <w:rsid w:val="008150C5"/>
    <w:rsid w:val="00815273"/>
    <w:rsid w:val="008152CD"/>
    <w:rsid w:val="00815481"/>
    <w:rsid w:val="008158D6"/>
    <w:rsid w:val="008158F2"/>
    <w:rsid w:val="008159D4"/>
    <w:rsid w:val="008161FE"/>
    <w:rsid w:val="008165F7"/>
    <w:rsid w:val="008167B8"/>
    <w:rsid w:val="008169E4"/>
    <w:rsid w:val="00816B63"/>
    <w:rsid w:val="00817189"/>
    <w:rsid w:val="00817196"/>
    <w:rsid w:val="00817431"/>
    <w:rsid w:val="008174E0"/>
    <w:rsid w:val="008175B0"/>
    <w:rsid w:val="008175D9"/>
    <w:rsid w:val="00817C12"/>
    <w:rsid w:val="00820B5A"/>
    <w:rsid w:val="00820C16"/>
    <w:rsid w:val="00820D94"/>
    <w:rsid w:val="00820EFC"/>
    <w:rsid w:val="00821097"/>
    <w:rsid w:val="008213E1"/>
    <w:rsid w:val="008219BF"/>
    <w:rsid w:val="00821A44"/>
    <w:rsid w:val="00821BD4"/>
    <w:rsid w:val="00821E7C"/>
    <w:rsid w:val="00822624"/>
    <w:rsid w:val="00822987"/>
    <w:rsid w:val="00822B2B"/>
    <w:rsid w:val="00822B7A"/>
    <w:rsid w:val="00822C11"/>
    <w:rsid w:val="00822C65"/>
    <w:rsid w:val="008235DB"/>
    <w:rsid w:val="008237E8"/>
    <w:rsid w:val="00823C03"/>
    <w:rsid w:val="00823EC3"/>
    <w:rsid w:val="0082402A"/>
    <w:rsid w:val="00824048"/>
    <w:rsid w:val="0082433D"/>
    <w:rsid w:val="0082445B"/>
    <w:rsid w:val="00824AB4"/>
    <w:rsid w:val="00824BF5"/>
    <w:rsid w:val="00824C37"/>
    <w:rsid w:val="00824E9A"/>
    <w:rsid w:val="0082562C"/>
    <w:rsid w:val="008257EA"/>
    <w:rsid w:val="00825A4C"/>
    <w:rsid w:val="00825A8E"/>
    <w:rsid w:val="00825B53"/>
    <w:rsid w:val="00825C42"/>
    <w:rsid w:val="00825D25"/>
    <w:rsid w:val="00825F10"/>
    <w:rsid w:val="008261C7"/>
    <w:rsid w:val="00826253"/>
    <w:rsid w:val="00826305"/>
    <w:rsid w:val="00826415"/>
    <w:rsid w:val="00826673"/>
    <w:rsid w:val="00826871"/>
    <w:rsid w:val="008268BC"/>
    <w:rsid w:val="00826931"/>
    <w:rsid w:val="00826ACC"/>
    <w:rsid w:val="00826D5A"/>
    <w:rsid w:val="0082725E"/>
    <w:rsid w:val="0082750E"/>
    <w:rsid w:val="008278A4"/>
    <w:rsid w:val="00827CB7"/>
    <w:rsid w:val="00827D6F"/>
    <w:rsid w:val="00827D7B"/>
    <w:rsid w:val="00827E2B"/>
    <w:rsid w:val="0083060C"/>
    <w:rsid w:val="00830691"/>
    <w:rsid w:val="008306EC"/>
    <w:rsid w:val="00830CFF"/>
    <w:rsid w:val="00830DBE"/>
    <w:rsid w:val="008311D8"/>
    <w:rsid w:val="00831445"/>
    <w:rsid w:val="0083154C"/>
    <w:rsid w:val="00831814"/>
    <w:rsid w:val="00831994"/>
    <w:rsid w:val="00831A37"/>
    <w:rsid w:val="00831BC3"/>
    <w:rsid w:val="00831C37"/>
    <w:rsid w:val="00831FB1"/>
    <w:rsid w:val="008321FC"/>
    <w:rsid w:val="008322FC"/>
    <w:rsid w:val="00832510"/>
    <w:rsid w:val="00832C4F"/>
    <w:rsid w:val="008334F9"/>
    <w:rsid w:val="008337D8"/>
    <w:rsid w:val="0083397D"/>
    <w:rsid w:val="00833C40"/>
    <w:rsid w:val="00833DE0"/>
    <w:rsid w:val="00833E2C"/>
    <w:rsid w:val="00834127"/>
    <w:rsid w:val="008341CA"/>
    <w:rsid w:val="00834224"/>
    <w:rsid w:val="008344F3"/>
    <w:rsid w:val="00834654"/>
    <w:rsid w:val="00834E84"/>
    <w:rsid w:val="008359D2"/>
    <w:rsid w:val="00835AE3"/>
    <w:rsid w:val="00835BDC"/>
    <w:rsid w:val="00835D20"/>
    <w:rsid w:val="00835D5E"/>
    <w:rsid w:val="00835F77"/>
    <w:rsid w:val="008361EE"/>
    <w:rsid w:val="008365C2"/>
    <w:rsid w:val="0083695A"/>
    <w:rsid w:val="008370E2"/>
    <w:rsid w:val="0083738A"/>
    <w:rsid w:val="00837565"/>
    <w:rsid w:val="008375AA"/>
    <w:rsid w:val="008376AC"/>
    <w:rsid w:val="008379AE"/>
    <w:rsid w:val="00837AF9"/>
    <w:rsid w:val="00837CB2"/>
    <w:rsid w:val="00837D73"/>
    <w:rsid w:val="0084031B"/>
    <w:rsid w:val="008404AA"/>
    <w:rsid w:val="00840563"/>
    <w:rsid w:val="008413EC"/>
    <w:rsid w:val="0084160E"/>
    <w:rsid w:val="00841CD7"/>
    <w:rsid w:val="00841DA1"/>
    <w:rsid w:val="00841E48"/>
    <w:rsid w:val="00842207"/>
    <w:rsid w:val="008422BD"/>
    <w:rsid w:val="008427A3"/>
    <w:rsid w:val="008427D6"/>
    <w:rsid w:val="00842C11"/>
    <w:rsid w:val="008433F0"/>
    <w:rsid w:val="00843665"/>
    <w:rsid w:val="0084367A"/>
    <w:rsid w:val="00843E04"/>
    <w:rsid w:val="00843EAE"/>
    <w:rsid w:val="008440B3"/>
    <w:rsid w:val="008444E8"/>
    <w:rsid w:val="00844812"/>
    <w:rsid w:val="00844C63"/>
    <w:rsid w:val="00844D4D"/>
    <w:rsid w:val="00844E80"/>
    <w:rsid w:val="0084504C"/>
    <w:rsid w:val="008452AB"/>
    <w:rsid w:val="008459E9"/>
    <w:rsid w:val="00845BD4"/>
    <w:rsid w:val="00846144"/>
    <w:rsid w:val="008462BD"/>
    <w:rsid w:val="0084661B"/>
    <w:rsid w:val="00846746"/>
    <w:rsid w:val="00846FE7"/>
    <w:rsid w:val="00847161"/>
    <w:rsid w:val="00847875"/>
    <w:rsid w:val="00847903"/>
    <w:rsid w:val="00847DB1"/>
    <w:rsid w:val="00847E0A"/>
    <w:rsid w:val="00847FDA"/>
    <w:rsid w:val="0085010D"/>
    <w:rsid w:val="008502A2"/>
    <w:rsid w:val="00850448"/>
    <w:rsid w:val="008504CE"/>
    <w:rsid w:val="008507E3"/>
    <w:rsid w:val="00850E7D"/>
    <w:rsid w:val="008510AE"/>
    <w:rsid w:val="00851180"/>
    <w:rsid w:val="00851896"/>
    <w:rsid w:val="00851985"/>
    <w:rsid w:val="008520CD"/>
    <w:rsid w:val="00852753"/>
    <w:rsid w:val="00852918"/>
    <w:rsid w:val="0085296F"/>
    <w:rsid w:val="00852D8E"/>
    <w:rsid w:val="0085369A"/>
    <w:rsid w:val="00853FD7"/>
    <w:rsid w:val="00854104"/>
    <w:rsid w:val="0085412D"/>
    <w:rsid w:val="0085466C"/>
    <w:rsid w:val="008548A3"/>
    <w:rsid w:val="00854DD0"/>
    <w:rsid w:val="00854E36"/>
    <w:rsid w:val="008553C8"/>
    <w:rsid w:val="008553D8"/>
    <w:rsid w:val="00855528"/>
    <w:rsid w:val="00855BA1"/>
    <w:rsid w:val="008561DB"/>
    <w:rsid w:val="00856911"/>
    <w:rsid w:val="008569E0"/>
    <w:rsid w:val="00856E52"/>
    <w:rsid w:val="00856F52"/>
    <w:rsid w:val="00857045"/>
    <w:rsid w:val="0085718F"/>
    <w:rsid w:val="00857751"/>
    <w:rsid w:val="008578E8"/>
    <w:rsid w:val="00857D1F"/>
    <w:rsid w:val="00857D46"/>
    <w:rsid w:val="0086012D"/>
    <w:rsid w:val="00860144"/>
    <w:rsid w:val="0086136D"/>
    <w:rsid w:val="0086142C"/>
    <w:rsid w:val="0086181F"/>
    <w:rsid w:val="0086185B"/>
    <w:rsid w:val="0086190D"/>
    <w:rsid w:val="00861C67"/>
    <w:rsid w:val="00861D39"/>
    <w:rsid w:val="00861EAF"/>
    <w:rsid w:val="00862025"/>
    <w:rsid w:val="00862318"/>
    <w:rsid w:val="00862A2A"/>
    <w:rsid w:val="00862B75"/>
    <w:rsid w:val="00862C73"/>
    <w:rsid w:val="00862F0D"/>
    <w:rsid w:val="008631E1"/>
    <w:rsid w:val="00863303"/>
    <w:rsid w:val="00863566"/>
    <w:rsid w:val="00863B4F"/>
    <w:rsid w:val="00863DFB"/>
    <w:rsid w:val="008640B7"/>
    <w:rsid w:val="00864154"/>
    <w:rsid w:val="00864295"/>
    <w:rsid w:val="008644F9"/>
    <w:rsid w:val="0086472A"/>
    <w:rsid w:val="0086492A"/>
    <w:rsid w:val="00864C97"/>
    <w:rsid w:val="00864CAB"/>
    <w:rsid w:val="00864D68"/>
    <w:rsid w:val="00864E29"/>
    <w:rsid w:val="00864E78"/>
    <w:rsid w:val="00864FDA"/>
    <w:rsid w:val="008658B8"/>
    <w:rsid w:val="0086595D"/>
    <w:rsid w:val="00865C80"/>
    <w:rsid w:val="00865D8D"/>
    <w:rsid w:val="00865F3C"/>
    <w:rsid w:val="0086620E"/>
    <w:rsid w:val="00866A42"/>
    <w:rsid w:val="00866C16"/>
    <w:rsid w:val="00866C81"/>
    <w:rsid w:val="0086745E"/>
    <w:rsid w:val="00867537"/>
    <w:rsid w:val="008677FD"/>
    <w:rsid w:val="00867A3B"/>
    <w:rsid w:val="00867B9F"/>
    <w:rsid w:val="008706D4"/>
    <w:rsid w:val="00870962"/>
    <w:rsid w:val="00870B7F"/>
    <w:rsid w:val="00870D24"/>
    <w:rsid w:val="00870F8A"/>
    <w:rsid w:val="00870FEF"/>
    <w:rsid w:val="008716CB"/>
    <w:rsid w:val="008719A4"/>
    <w:rsid w:val="00871D0A"/>
    <w:rsid w:val="00871D23"/>
    <w:rsid w:val="00871E36"/>
    <w:rsid w:val="00872612"/>
    <w:rsid w:val="0087279D"/>
    <w:rsid w:val="00872C19"/>
    <w:rsid w:val="00872F63"/>
    <w:rsid w:val="00872FA1"/>
    <w:rsid w:val="00873899"/>
    <w:rsid w:val="00873A38"/>
    <w:rsid w:val="00873CFD"/>
    <w:rsid w:val="00873D73"/>
    <w:rsid w:val="00873E6F"/>
    <w:rsid w:val="00874279"/>
    <w:rsid w:val="00874312"/>
    <w:rsid w:val="0087437C"/>
    <w:rsid w:val="00874680"/>
    <w:rsid w:val="0087475E"/>
    <w:rsid w:val="00874965"/>
    <w:rsid w:val="00874CAE"/>
    <w:rsid w:val="00874E14"/>
    <w:rsid w:val="00874F0E"/>
    <w:rsid w:val="008752A5"/>
    <w:rsid w:val="0087531A"/>
    <w:rsid w:val="00875671"/>
    <w:rsid w:val="0087586E"/>
    <w:rsid w:val="00875CD7"/>
    <w:rsid w:val="008767D2"/>
    <w:rsid w:val="008769EC"/>
    <w:rsid w:val="00876B4D"/>
    <w:rsid w:val="00876B89"/>
    <w:rsid w:val="00877233"/>
    <w:rsid w:val="008772F6"/>
    <w:rsid w:val="008776A6"/>
    <w:rsid w:val="00877A54"/>
    <w:rsid w:val="00877CF5"/>
    <w:rsid w:val="00877F18"/>
    <w:rsid w:val="00880153"/>
    <w:rsid w:val="00880327"/>
    <w:rsid w:val="00880442"/>
    <w:rsid w:val="008804A6"/>
    <w:rsid w:val="00880741"/>
    <w:rsid w:val="0088093C"/>
    <w:rsid w:val="00880A93"/>
    <w:rsid w:val="00880AF3"/>
    <w:rsid w:val="00880D62"/>
    <w:rsid w:val="00881017"/>
    <w:rsid w:val="008812A0"/>
    <w:rsid w:val="00881472"/>
    <w:rsid w:val="008818AA"/>
    <w:rsid w:val="00881DB1"/>
    <w:rsid w:val="0088243D"/>
    <w:rsid w:val="0088279B"/>
    <w:rsid w:val="008829C7"/>
    <w:rsid w:val="008829E2"/>
    <w:rsid w:val="00882F91"/>
    <w:rsid w:val="008830ED"/>
    <w:rsid w:val="00883524"/>
    <w:rsid w:val="0088397B"/>
    <w:rsid w:val="00884252"/>
    <w:rsid w:val="008843A9"/>
    <w:rsid w:val="0088481C"/>
    <w:rsid w:val="00884957"/>
    <w:rsid w:val="0088519B"/>
    <w:rsid w:val="00885331"/>
    <w:rsid w:val="008854E2"/>
    <w:rsid w:val="00885862"/>
    <w:rsid w:val="00885BD7"/>
    <w:rsid w:val="00885F2A"/>
    <w:rsid w:val="00886535"/>
    <w:rsid w:val="00886BBB"/>
    <w:rsid w:val="0088703C"/>
    <w:rsid w:val="0088723D"/>
    <w:rsid w:val="0088724E"/>
    <w:rsid w:val="00887918"/>
    <w:rsid w:val="00890490"/>
    <w:rsid w:val="00890788"/>
    <w:rsid w:val="00890C7A"/>
    <w:rsid w:val="00890EEA"/>
    <w:rsid w:val="00890F3F"/>
    <w:rsid w:val="00891118"/>
    <w:rsid w:val="00891255"/>
    <w:rsid w:val="008912E7"/>
    <w:rsid w:val="008914AB"/>
    <w:rsid w:val="008914BB"/>
    <w:rsid w:val="00891955"/>
    <w:rsid w:val="0089198D"/>
    <w:rsid w:val="00891B0C"/>
    <w:rsid w:val="00891B1E"/>
    <w:rsid w:val="00891C40"/>
    <w:rsid w:val="00891E08"/>
    <w:rsid w:val="00891F2C"/>
    <w:rsid w:val="00891FEB"/>
    <w:rsid w:val="008920ED"/>
    <w:rsid w:val="00892731"/>
    <w:rsid w:val="008928FF"/>
    <w:rsid w:val="00892A01"/>
    <w:rsid w:val="00892BD2"/>
    <w:rsid w:val="00892CB1"/>
    <w:rsid w:val="00892FF9"/>
    <w:rsid w:val="00893025"/>
    <w:rsid w:val="00893351"/>
    <w:rsid w:val="0089352C"/>
    <w:rsid w:val="00893801"/>
    <w:rsid w:val="00893849"/>
    <w:rsid w:val="008939C6"/>
    <w:rsid w:val="00893E50"/>
    <w:rsid w:val="00894133"/>
    <w:rsid w:val="008941C6"/>
    <w:rsid w:val="008941CB"/>
    <w:rsid w:val="008941E3"/>
    <w:rsid w:val="008944E5"/>
    <w:rsid w:val="00894A88"/>
    <w:rsid w:val="00894B08"/>
    <w:rsid w:val="00894E22"/>
    <w:rsid w:val="00894F3B"/>
    <w:rsid w:val="0089522C"/>
    <w:rsid w:val="00895386"/>
    <w:rsid w:val="008954C6"/>
    <w:rsid w:val="008954DC"/>
    <w:rsid w:val="00895976"/>
    <w:rsid w:val="0089626C"/>
    <w:rsid w:val="008963B1"/>
    <w:rsid w:val="008967EF"/>
    <w:rsid w:val="008969D2"/>
    <w:rsid w:val="00896C80"/>
    <w:rsid w:val="00897479"/>
    <w:rsid w:val="00897A14"/>
    <w:rsid w:val="008A09B5"/>
    <w:rsid w:val="008A0B16"/>
    <w:rsid w:val="008A10B5"/>
    <w:rsid w:val="008A1367"/>
    <w:rsid w:val="008A1376"/>
    <w:rsid w:val="008A1C36"/>
    <w:rsid w:val="008A1E9E"/>
    <w:rsid w:val="008A1ED5"/>
    <w:rsid w:val="008A1FA8"/>
    <w:rsid w:val="008A200E"/>
    <w:rsid w:val="008A21FF"/>
    <w:rsid w:val="008A2217"/>
    <w:rsid w:val="008A22B2"/>
    <w:rsid w:val="008A24E5"/>
    <w:rsid w:val="008A2A3D"/>
    <w:rsid w:val="008A2CE2"/>
    <w:rsid w:val="008A30AC"/>
    <w:rsid w:val="008A3133"/>
    <w:rsid w:val="008A3279"/>
    <w:rsid w:val="008A3721"/>
    <w:rsid w:val="008A3BB3"/>
    <w:rsid w:val="008A401C"/>
    <w:rsid w:val="008A4488"/>
    <w:rsid w:val="008A44B8"/>
    <w:rsid w:val="008A49C0"/>
    <w:rsid w:val="008A49D0"/>
    <w:rsid w:val="008A4ACD"/>
    <w:rsid w:val="008A5030"/>
    <w:rsid w:val="008A51A8"/>
    <w:rsid w:val="008A52E0"/>
    <w:rsid w:val="008A544E"/>
    <w:rsid w:val="008A54C7"/>
    <w:rsid w:val="008A590A"/>
    <w:rsid w:val="008A5C8C"/>
    <w:rsid w:val="008A5CBB"/>
    <w:rsid w:val="008A5F49"/>
    <w:rsid w:val="008A615E"/>
    <w:rsid w:val="008A645C"/>
    <w:rsid w:val="008A6617"/>
    <w:rsid w:val="008A667A"/>
    <w:rsid w:val="008A6990"/>
    <w:rsid w:val="008A6EA0"/>
    <w:rsid w:val="008A77D8"/>
    <w:rsid w:val="008A79CB"/>
    <w:rsid w:val="008A7CDB"/>
    <w:rsid w:val="008B0483"/>
    <w:rsid w:val="008B09A6"/>
    <w:rsid w:val="008B0C93"/>
    <w:rsid w:val="008B0E51"/>
    <w:rsid w:val="008B0E94"/>
    <w:rsid w:val="008B1010"/>
    <w:rsid w:val="008B1029"/>
    <w:rsid w:val="008B120C"/>
    <w:rsid w:val="008B19C1"/>
    <w:rsid w:val="008B1F1B"/>
    <w:rsid w:val="008B20D7"/>
    <w:rsid w:val="008B224A"/>
    <w:rsid w:val="008B2617"/>
    <w:rsid w:val="008B264A"/>
    <w:rsid w:val="008B266A"/>
    <w:rsid w:val="008B2784"/>
    <w:rsid w:val="008B2D77"/>
    <w:rsid w:val="008B36DD"/>
    <w:rsid w:val="008B398E"/>
    <w:rsid w:val="008B39EA"/>
    <w:rsid w:val="008B3A7F"/>
    <w:rsid w:val="008B3DF9"/>
    <w:rsid w:val="008B427E"/>
    <w:rsid w:val="008B4A5B"/>
    <w:rsid w:val="008B4D3D"/>
    <w:rsid w:val="008B5027"/>
    <w:rsid w:val="008B5194"/>
    <w:rsid w:val="008B51A0"/>
    <w:rsid w:val="008B5236"/>
    <w:rsid w:val="008B54BE"/>
    <w:rsid w:val="008B590F"/>
    <w:rsid w:val="008B592A"/>
    <w:rsid w:val="008B5A72"/>
    <w:rsid w:val="008B5B0A"/>
    <w:rsid w:val="008B5D0A"/>
    <w:rsid w:val="008B6466"/>
    <w:rsid w:val="008B661B"/>
    <w:rsid w:val="008B662D"/>
    <w:rsid w:val="008B70F2"/>
    <w:rsid w:val="008B7617"/>
    <w:rsid w:val="008B7A13"/>
    <w:rsid w:val="008B7B5C"/>
    <w:rsid w:val="008B7E06"/>
    <w:rsid w:val="008C0851"/>
    <w:rsid w:val="008C09A6"/>
    <w:rsid w:val="008C0C99"/>
    <w:rsid w:val="008C0CD4"/>
    <w:rsid w:val="008C12E2"/>
    <w:rsid w:val="008C1AB7"/>
    <w:rsid w:val="008C1AC3"/>
    <w:rsid w:val="008C1B55"/>
    <w:rsid w:val="008C2017"/>
    <w:rsid w:val="008C23E2"/>
    <w:rsid w:val="008C2636"/>
    <w:rsid w:val="008C2999"/>
    <w:rsid w:val="008C3554"/>
    <w:rsid w:val="008C35C3"/>
    <w:rsid w:val="008C38C2"/>
    <w:rsid w:val="008C3D82"/>
    <w:rsid w:val="008C41F3"/>
    <w:rsid w:val="008C4370"/>
    <w:rsid w:val="008C4958"/>
    <w:rsid w:val="008C49C3"/>
    <w:rsid w:val="008C4B62"/>
    <w:rsid w:val="008C4BAA"/>
    <w:rsid w:val="008C50D3"/>
    <w:rsid w:val="008C51E6"/>
    <w:rsid w:val="008C55EA"/>
    <w:rsid w:val="008C61EE"/>
    <w:rsid w:val="008C642F"/>
    <w:rsid w:val="008C6851"/>
    <w:rsid w:val="008C6AC9"/>
    <w:rsid w:val="008C6AE8"/>
    <w:rsid w:val="008C6B14"/>
    <w:rsid w:val="008C6B53"/>
    <w:rsid w:val="008C6BAE"/>
    <w:rsid w:val="008C6BC9"/>
    <w:rsid w:val="008C6D24"/>
    <w:rsid w:val="008C6EF4"/>
    <w:rsid w:val="008C706C"/>
    <w:rsid w:val="008C71A7"/>
    <w:rsid w:val="008C745C"/>
    <w:rsid w:val="008C7573"/>
    <w:rsid w:val="008C761B"/>
    <w:rsid w:val="008C79E3"/>
    <w:rsid w:val="008C7D4C"/>
    <w:rsid w:val="008C7E17"/>
    <w:rsid w:val="008C7F24"/>
    <w:rsid w:val="008C7FB9"/>
    <w:rsid w:val="008D00A5"/>
    <w:rsid w:val="008D04EE"/>
    <w:rsid w:val="008D10B4"/>
    <w:rsid w:val="008D10D0"/>
    <w:rsid w:val="008D13E6"/>
    <w:rsid w:val="008D2030"/>
    <w:rsid w:val="008D257E"/>
    <w:rsid w:val="008D263F"/>
    <w:rsid w:val="008D283E"/>
    <w:rsid w:val="008D29AF"/>
    <w:rsid w:val="008D2C77"/>
    <w:rsid w:val="008D2CB5"/>
    <w:rsid w:val="008D321F"/>
    <w:rsid w:val="008D32BC"/>
    <w:rsid w:val="008D34F1"/>
    <w:rsid w:val="008D369D"/>
    <w:rsid w:val="008D39D8"/>
    <w:rsid w:val="008D4047"/>
    <w:rsid w:val="008D4740"/>
    <w:rsid w:val="008D4753"/>
    <w:rsid w:val="008D47BD"/>
    <w:rsid w:val="008D4CCF"/>
    <w:rsid w:val="008D4F72"/>
    <w:rsid w:val="008D53F8"/>
    <w:rsid w:val="008D546F"/>
    <w:rsid w:val="008D59BA"/>
    <w:rsid w:val="008D5DA6"/>
    <w:rsid w:val="008D5FF6"/>
    <w:rsid w:val="008D62C5"/>
    <w:rsid w:val="008D67EC"/>
    <w:rsid w:val="008D6979"/>
    <w:rsid w:val="008D6C2C"/>
    <w:rsid w:val="008D6D1A"/>
    <w:rsid w:val="008D7158"/>
    <w:rsid w:val="008D78CD"/>
    <w:rsid w:val="008D7B43"/>
    <w:rsid w:val="008E0006"/>
    <w:rsid w:val="008E05C3"/>
    <w:rsid w:val="008E0650"/>
    <w:rsid w:val="008E065E"/>
    <w:rsid w:val="008E0927"/>
    <w:rsid w:val="008E0A00"/>
    <w:rsid w:val="008E0C5C"/>
    <w:rsid w:val="008E0CC1"/>
    <w:rsid w:val="008E0DE1"/>
    <w:rsid w:val="008E0EC7"/>
    <w:rsid w:val="008E134F"/>
    <w:rsid w:val="008E13BF"/>
    <w:rsid w:val="008E1909"/>
    <w:rsid w:val="008E1FAF"/>
    <w:rsid w:val="008E1FBC"/>
    <w:rsid w:val="008E2129"/>
    <w:rsid w:val="008E2498"/>
    <w:rsid w:val="008E26BC"/>
    <w:rsid w:val="008E301D"/>
    <w:rsid w:val="008E334E"/>
    <w:rsid w:val="008E36E3"/>
    <w:rsid w:val="008E3713"/>
    <w:rsid w:val="008E3721"/>
    <w:rsid w:val="008E38DB"/>
    <w:rsid w:val="008E3C4E"/>
    <w:rsid w:val="008E3F7A"/>
    <w:rsid w:val="008E404E"/>
    <w:rsid w:val="008E41F4"/>
    <w:rsid w:val="008E4404"/>
    <w:rsid w:val="008E450E"/>
    <w:rsid w:val="008E4573"/>
    <w:rsid w:val="008E48E7"/>
    <w:rsid w:val="008E49FB"/>
    <w:rsid w:val="008E4C80"/>
    <w:rsid w:val="008E4D0D"/>
    <w:rsid w:val="008E4E51"/>
    <w:rsid w:val="008E504A"/>
    <w:rsid w:val="008E504C"/>
    <w:rsid w:val="008E51C4"/>
    <w:rsid w:val="008E554A"/>
    <w:rsid w:val="008E557D"/>
    <w:rsid w:val="008E55A3"/>
    <w:rsid w:val="008E55DF"/>
    <w:rsid w:val="008E5BA7"/>
    <w:rsid w:val="008E5D39"/>
    <w:rsid w:val="008E5EF0"/>
    <w:rsid w:val="008E60F9"/>
    <w:rsid w:val="008E6191"/>
    <w:rsid w:val="008E624E"/>
    <w:rsid w:val="008E6424"/>
    <w:rsid w:val="008E642E"/>
    <w:rsid w:val="008E662E"/>
    <w:rsid w:val="008E66A5"/>
    <w:rsid w:val="008E6A12"/>
    <w:rsid w:val="008E6E76"/>
    <w:rsid w:val="008E79BA"/>
    <w:rsid w:val="008E7BEC"/>
    <w:rsid w:val="008E7C4C"/>
    <w:rsid w:val="008E7C52"/>
    <w:rsid w:val="008E7C66"/>
    <w:rsid w:val="008E7E84"/>
    <w:rsid w:val="008F0D5A"/>
    <w:rsid w:val="008F0E10"/>
    <w:rsid w:val="008F0FC5"/>
    <w:rsid w:val="008F1026"/>
    <w:rsid w:val="008F17C6"/>
    <w:rsid w:val="008F19F1"/>
    <w:rsid w:val="008F1A03"/>
    <w:rsid w:val="008F1A77"/>
    <w:rsid w:val="008F1C4E"/>
    <w:rsid w:val="008F1EAB"/>
    <w:rsid w:val="008F1F0B"/>
    <w:rsid w:val="008F1FAF"/>
    <w:rsid w:val="008F20EB"/>
    <w:rsid w:val="008F241F"/>
    <w:rsid w:val="008F2476"/>
    <w:rsid w:val="008F2BF5"/>
    <w:rsid w:val="008F2D50"/>
    <w:rsid w:val="008F2DA0"/>
    <w:rsid w:val="008F33DC"/>
    <w:rsid w:val="008F3753"/>
    <w:rsid w:val="008F3772"/>
    <w:rsid w:val="008F3C5B"/>
    <w:rsid w:val="008F3D32"/>
    <w:rsid w:val="008F3D49"/>
    <w:rsid w:val="008F3F2D"/>
    <w:rsid w:val="008F41B6"/>
    <w:rsid w:val="008F43C8"/>
    <w:rsid w:val="008F477F"/>
    <w:rsid w:val="008F48B6"/>
    <w:rsid w:val="008F5146"/>
    <w:rsid w:val="008F5560"/>
    <w:rsid w:val="008F59B4"/>
    <w:rsid w:val="008F5AEF"/>
    <w:rsid w:val="008F5EF9"/>
    <w:rsid w:val="008F5FA3"/>
    <w:rsid w:val="008F6105"/>
    <w:rsid w:val="008F63AB"/>
    <w:rsid w:val="008F6770"/>
    <w:rsid w:val="008F6BF5"/>
    <w:rsid w:val="008F71DA"/>
    <w:rsid w:val="008F73C9"/>
    <w:rsid w:val="008F782F"/>
    <w:rsid w:val="008F7ADE"/>
    <w:rsid w:val="008F7D54"/>
    <w:rsid w:val="008F7DC5"/>
    <w:rsid w:val="009001DB"/>
    <w:rsid w:val="00900333"/>
    <w:rsid w:val="00900646"/>
    <w:rsid w:val="00900BBE"/>
    <w:rsid w:val="00900C7C"/>
    <w:rsid w:val="00900E71"/>
    <w:rsid w:val="009018CB"/>
    <w:rsid w:val="0090222B"/>
    <w:rsid w:val="009022EF"/>
    <w:rsid w:val="00902350"/>
    <w:rsid w:val="00902695"/>
    <w:rsid w:val="00902752"/>
    <w:rsid w:val="00902C35"/>
    <w:rsid w:val="0090336B"/>
    <w:rsid w:val="009038DA"/>
    <w:rsid w:val="00903A01"/>
    <w:rsid w:val="00903B5F"/>
    <w:rsid w:val="0090459D"/>
    <w:rsid w:val="00904635"/>
    <w:rsid w:val="00904B0B"/>
    <w:rsid w:val="00904CC9"/>
    <w:rsid w:val="00905055"/>
    <w:rsid w:val="009050F6"/>
    <w:rsid w:val="0090519D"/>
    <w:rsid w:val="00905392"/>
    <w:rsid w:val="009053AA"/>
    <w:rsid w:val="00905921"/>
    <w:rsid w:val="00905AC1"/>
    <w:rsid w:val="00905EB6"/>
    <w:rsid w:val="00906225"/>
    <w:rsid w:val="00906939"/>
    <w:rsid w:val="00906BD6"/>
    <w:rsid w:val="009070C0"/>
    <w:rsid w:val="009073A9"/>
    <w:rsid w:val="009074C5"/>
    <w:rsid w:val="0090753F"/>
    <w:rsid w:val="00907663"/>
    <w:rsid w:val="009077FD"/>
    <w:rsid w:val="00907935"/>
    <w:rsid w:val="00907B67"/>
    <w:rsid w:val="00907DA4"/>
    <w:rsid w:val="00907E41"/>
    <w:rsid w:val="0091023D"/>
    <w:rsid w:val="0091033E"/>
    <w:rsid w:val="00910B7D"/>
    <w:rsid w:val="00910BC9"/>
    <w:rsid w:val="00910CD7"/>
    <w:rsid w:val="00910CEE"/>
    <w:rsid w:val="00910F7F"/>
    <w:rsid w:val="009112D3"/>
    <w:rsid w:val="009113A8"/>
    <w:rsid w:val="00911C1C"/>
    <w:rsid w:val="00911D45"/>
    <w:rsid w:val="00911DB6"/>
    <w:rsid w:val="00911DFB"/>
    <w:rsid w:val="00911FFF"/>
    <w:rsid w:val="0091235D"/>
    <w:rsid w:val="0091242D"/>
    <w:rsid w:val="009125FA"/>
    <w:rsid w:val="009127D8"/>
    <w:rsid w:val="00912B6A"/>
    <w:rsid w:val="00912BF8"/>
    <w:rsid w:val="00912CE8"/>
    <w:rsid w:val="00912D2C"/>
    <w:rsid w:val="0091319A"/>
    <w:rsid w:val="009134DB"/>
    <w:rsid w:val="0091350C"/>
    <w:rsid w:val="00913838"/>
    <w:rsid w:val="0091395C"/>
    <w:rsid w:val="009139CD"/>
    <w:rsid w:val="009139D9"/>
    <w:rsid w:val="009141D7"/>
    <w:rsid w:val="00914274"/>
    <w:rsid w:val="009143C3"/>
    <w:rsid w:val="00914662"/>
    <w:rsid w:val="0091499D"/>
    <w:rsid w:val="00914A84"/>
    <w:rsid w:val="00914AD8"/>
    <w:rsid w:val="00914D2F"/>
    <w:rsid w:val="00914D3F"/>
    <w:rsid w:val="00914E72"/>
    <w:rsid w:val="0091522C"/>
    <w:rsid w:val="00915385"/>
    <w:rsid w:val="009155C5"/>
    <w:rsid w:val="009159BE"/>
    <w:rsid w:val="00915C63"/>
    <w:rsid w:val="00915C64"/>
    <w:rsid w:val="00915FF1"/>
    <w:rsid w:val="00916079"/>
    <w:rsid w:val="00916478"/>
    <w:rsid w:val="00916619"/>
    <w:rsid w:val="009166FA"/>
    <w:rsid w:val="0091671E"/>
    <w:rsid w:val="00916855"/>
    <w:rsid w:val="00916ABE"/>
    <w:rsid w:val="00916CBD"/>
    <w:rsid w:val="00916E90"/>
    <w:rsid w:val="00917339"/>
    <w:rsid w:val="009173F0"/>
    <w:rsid w:val="009174F8"/>
    <w:rsid w:val="00917781"/>
    <w:rsid w:val="009179C8"/>
    <w:rsid w:val="00917CE9"/>
    <w:rsid w:val="00917D65"/>
    <w:rsid w:val="00920335"/>
    <w:rsid w:val="0092050F"/>
    <w:rsid w:val="0092055B"/>
    <w:rsid w:val="0092075B"/>
    <w:rsid w:val="00920A71"/>
    <w:rsid w:val="00920AD6"/>
    <w:rsid w:val="00920BD5"/>
    <w:rsid w:val="00920BF2"/>
    <w:rsid w:val="00920F86"/>
    <w:rsid w:val="00920FA2"/>
    <w:rsid w:val="00920FE6"/>
    <w:rsid w:val="009214DB"/>
    <w:rsid w:val="0092161B"/>
    <w:rsid w:val="00921D3F"/>
    <w:rsid w:val="00922010"/>
    <w:rsid w:val="00922183"/>
    <w:rsid w:val="0092286F"/>
    <w:rsid w:val="009228B1"/>
    <w:rsid w:val="009230D7"/>
    <w:rsid w:val="00923171"/>
    <w:rsid w:val="00923245"/>
    <w:rsid w:val="009235AD"/>
    <w:rsid w:val="00923E51"/>
    <w:rsid w:val="00923FB1"/>
    <w:rsid w:val="009240B3"/>
    <w:rsid w:val="00924980"/>
    <w:rsid w:val="00924A5E"/>
    <w:rsid w:val="00924C8C"/>
    <w:rsid w:val="00924D8B"/>
    <w:rsid w:val="00924F24"/>
    <w:rsid w:val="00925323"/>
    <w:rsid w:val="009253FF"/>
    <w:rsid w:val="009255A2"/>
    <w:rsid w:val="009257A6"/>
    <w:rsid w:val="009259A1"/>
    <w:rsid w:val="00925AD4"/>
    <w:rsid w:val="00925C9F"/>
    <w:rsid w:val="0092624C"/>
    <w:rsid w:val="00926424"/>
    <w:rsid w:val="00926BD6"/>
    <w:rsid w:val="00926C6E"/>
    <w:rsid w:val="00926E46"/>
    <w:rsid w:val="00927181"/>
    <w:rsid w:val="009274F8"/>
    <w:rsid w:val="00927E57"/>
    <w:rsid w:val="0093023F"/>
    <w:rsid w:val="0093037D"/>
    <w:rsid w:val="009303BA"/>
    <w:rsid w:val="0093054C"/>
    <w:rsid w:val="00930563"/>
    <w:rsid w:val="009307AC"/>
    <w:rsid w:val="009313D7"/>
    <w:rsid w:val="0093140D"/>
    <w:rsid w:val="0093177F"/>
    <w:rsid w:val="009317B0"/>
    <w:rsid w:val="00931A2F"/>
    <w:rsid w:val="00931BD9"/>
    <w:rsid w:val="00931D78"/>
    <w:rsid w:val="00931FCC"/>
    <w:rsid w:val="0093251D"/>
    <w:rsid w:val="00932527"/>
    <w:rsid w:val="00932D73"/>
    <w:rsid w:val="0093308E"/>
    <w:rsid w:val="00933732"/>
    <w:rsid w:val="00933C80"/>
    <w:rsid w:val="00934139"/>
    <w:rsid w:val="009346BA"/>
    <w:rsid w:val="0093477A"/>
    <w:rsid w:val="00934B95"/>
    <w:rsid w:val="00934DC9"/>
    <w:rsid w:val="00934E14"/>
    <w:rsid w:val="0093528B"/>
    <w:rsid w:val="00935DBE"/>
    <w:rsid w:val="00936026"/>
    <w:rsid w:val="00936190"/>
    <w:rsid w:val="00936191"/>
    <w:rsid w:val="009361EE"/>
    <w:rsid w:val="009365A4"/>
    <w:rsid w:val="009368F3"/>
    <w:rsid w:val="00936BEF"/>
    <w:rsid w:val="0093719E"/>
    <w:rsid w:val="00937452"/>
    <w:rsid w:val="009376E1"/>
    <w:rsid w:val="0093774D"/>
    <w:rsid w:val="00937B0D"/>
    <w:rsid w:val="00937CFF"/>
    <w:rsid w:val="00937D4C"/>
    <w:rsid w:val="009405A0"/>
    <w:rsid w:val="00940692"/>
    <w:rsid w:val="00940880"/>
    <w:rsid w:val="00940B02"/>
    <w:rsid w:val="00940D1F"/>
    <w:rsid w:val="00941138"/>
    <w:rsid w:val="0094152D"/>
    <w:rsid w:val="0094157C"/>
    <w:rsid w:val="00941636"/>
    <w:rsid w:val="00941A92"/>
    <w:rsid w:val="00941ABA"/>
    <w:rsid w:val="00941BC4"/>
    <w:rsid w:val="00941DDE"/>
    <w:rsid w:val="00941E7D"/>
    <w:rsid w:val="00941EEA"/>
    <w:rsid w:val="00941FA6"/>
    <w:rsid w:val="009424F9"/>
    <w:rsid w:val="00942797"/>
    <w:rsid w:val="00942974"/>
    <w:rsid w:val="00943742"/>
    <w:rsid w:val="00943951"/>
    <w:rsid w:val="009439B3"/>
    <w:rsid w:val="00943AFE"/>
    <w:rsid w:val="00944296"/>
    <w:rsid w:val="0094495F"/>
    <w:rsid w:val="00944DEB"/>
    <w:rsid w:val="00945511"/>
    <w:rsid w:val="0094577B"/>
    <w:rsid w:val="0094580A"/>
    <w:rsid w:val="00945974"/>
    <w:rsid w:val="009459AF"/>
    <w:rsid w:val="00945C05"/>
    <w:rsid w:val="00945E95"/>
    <w:rsid w:val="009461F2"/>
    <w:rsid w:val="00946945"/>
    <w:rsid w:val="00946BA4"/>
    <w:rsid w:val="00946DDE"/>
    <w:rsid w:val="00947116"/>
    <w:rsid w:val="00947230"/>
    <w:rsid w:val="0094730B"/>
    <w:rsid w:val="0094754C"/>
    <w:rsid w:val="00947567"/>
    <w:rsid w:val="00947713"/>
    <w:rsid w:val="009479BA"/>
    <w:rsid w:val="00947FCC"/>
    <w:rsid w:val="009501A1"/>
    <w:rsid w:val="009501B9"/>
    <w:rsid w:val="009506A7"/>
    <w:rsid w:val="00950AA9"/>
    <w:rsid w:val="00950DB3"/>
    <w:rsid w:val="00950DE7"/>
    <w:rsid w:val="009510B4"/>
    <w:rsid w:val="009517D7"/>
    <w:rsid w:val="00951D00"/>
    <w:rsid w:val="00951E0A"/>
    <w:rsid w:val="00952124"/>
    <w:rsid w:val="00952342"/>
    <w:rsid w:val="00952BE1"/>
    <w:rsid w:val="00952C36"/>
    <w:rsid w:val="00953024"/>
    <w:rsid w:val="00953168"/>
    <w:rsid w:val="009535D8"/>
    <w:rsid w:val="009538D4"/>
    <w:rsid w:val="00953920"/>
    <w:rsid w:val="00953D47"/>
    <w:rsid w:val="00954058"/>
    <w:rsid w:val="0095443E"/>
    <w:rsid w:val="009547CC"/>
    <w:rsid w:val="009547DD"/>
    <w:rsid w:val="00954C15"/>
    <w:rsid w:val="00954EA8"/>
    <w:rsid w:val="00954F34"/>
    <w:rsid w:val="00954F52"/>
    <w:rsid w:val="009557DE"/>
    <w:rsid w:val="00956020"/>
    <w:rsid w:val="009563BF"/>
    <w:rsid w:val="0095681E"/>
    <w:rsid w:val="009568FD"/>
    <w:rsid w:val="00957074"/>
    <w:rsid w:val="009572D4"/>
    <w:rsid w:val="009572FB"/>
    <w:rsid w:val="009577C5"/>
    <w:rsid w:val="00957CE0"/>
    <w:rsid w:val="00957F20"/>
    <w:rsid w:val="00960043"/>
    <w:rsid w:val="009600DB"/>
    <w:rsid w:val="009600E7"/>
    <w:rsid w:val="0096024E"/>
    <w:rsid w:val="00960A8C"/>
    <w:rsid w:val="00960B77"/>
    <w:rsid w:val="00961596"/>
    <w:rsid w:val="00961719"/>
    <w:rsid w:val="00961747"/>
    <w:rsid w:val="00961921"/>
    <w:rsid w:val="00961D08"/>
    <w:rsid w:val="00962103"/>
    <w:rsid w:val="0096228A"/>
    <w:rsid w:val="00962BAE"/>
    <w:rsid w:val="00962E74"/>
    <w:rsid w:val="00962E7D"/>
    <w:rsid w:val="009630B9"/>
    <w:rsid w:val="0096361A"/>
    <w:rsid w:val="0096369B"/>
    <w:rsid w:val="009637E1"/>
    <w:rsid w:val="00963AB9"/>
    <w:rsid w:val="00963B23"/>
    <w:rsid w:val="00963D7B"/>
    <w:rsid w:val="00963FA5"/>
    <w:rsid w:val="00964057"/>
    <w:rsid w:val="009640DF"/>
    <w:rsid w:val="00964110"/>
    <w:rsid w:val="009641F0"/>
    <w:rsid w:val="0096430A"/>
    <w:rsid w:val="00964888"/>
    <w:rsid w:val="00964C11"/>
    <w:rsid w:val="00964C9A"/>
    <w:rsid w:val="00964E2C"/>
    <w:rsid w:val="00965098"/>
    <w:rsid w:val="0096554B"/>
    <w:rsid w:val="0096584A"/>
    <w:rsid w:val="009659C9"/>
    <w:rsid w:val="00965B93"/>
    <w:rsid w:val="00965C19"/>
    <w:rsid w:val="00965CDB"/>
    <w:rsid w:val="00966043"/>
    <w:rsid w:val="00966339"/>
    <w:rsid w:val="00966428"/>
    <w:rsid w:val="00966748"/>
    <w:rsid w:val="00966B48"/>
    <w:rsid w:val="00966DCB"/>
    <w:rsid w:val="009674FC"/>
    <w:rsid w:val="00967543"/>
    <w:rsid w:val="009675B3"/>
    <w:rsid w:val="00967910"/>
    <w:rsid w:val="0096797D"/>
    <w:rsid w:val="00967AB8"/>
    <w:rsid w:val="00967E5A"/>
    <w:rsid w:val="009700E1"/>
    <w:rsid w:val="009703DC"/>
    <w:rsid w:val="0097085C"/>
    <w:rsid w:val="009709B0"/>
    <w:rsid w:val="00970F82"/>
    <w:rsid w:val="009714E7"/>
    <w:rsid w:val="00971776"/>
    <w:rsid w:val="009717F0"/>
    <w:rsid w:val="00971C8C"/>
    <w:rsid w:val="00971F08"/>
    <w:rsid w:val="00971F0F"/>
    <w:rsid w:val="00972A9F"/>
    <w:rsid w:val="00972BA8"/>
    <w:rsid w:val="00972DDE"/>
    <w:rsid w:val="00972EA7"/>
    <w:rsid w:val="0097333E"/>
    <w:rsid w:val="009736BA"/>
    <w:rsid w:val="00973709"/>
    <w:rsid w:val="00973A87"/>
    <w:rsid w:val="00973CB0"/>
    <w:rsid w:val="00974059"/>
    <w:rsid w:val="00974524"/>
    <w:rsid w:val="009745F1"/>
    <w:rsid w:val="00974C1A"/>
    <w:rsid w:val="00974C57"/>
    <w:rsid w:val="00974EF8"/>
    <w:rsid w:val="009750D4"/>
    <w:rsid w:val="00975139"/>
    <w:rsid w:val="00975530"/>
    <w:rsid w:val="009755BF"/>
    <w:rsid w:val="009755C4"/>
    <w:rsid w:val="00975655"/>
    <w:rsid w:val="009757E4"/>
    <w:rsid w:val="00975873"/>
    <w:rsid w:val="0097593A"/>
    <w:rsid w:val="0097603D"/>
    <w:rsid w:val="0097643A"/>
    <w:rsid w:val="00976949"/>
    <w:rsid w:val="00976C90"/>
    <w:rsid w:val="00976EEE"/>
    <w:rsid w:val="00976F29"/>
    <w:rsid w:val="00977715"/>
    <w:rsid w:val="009779AD"/>
    <w:rsid w:val="00977A37"/>
    <w:rsid w:val="00980409"/>
    <w:rsid w:val="00980477"/>
    <w:rsid w:val="0098082B"/>
    <w:rsid w:val="00981084"/>
    <w:rsid w:val="00981161"/>
    <w:rsid w:val="009812FC"/>
    <w:rsid w:val="009814B0"/>
    <w:rsid w:val="009816B4"/>
    <w:rsid w:val="009816C3"/>
    <w:rsid w:val="009817A4"/>
    <w:rsid w:val="009817B0"/>
    <w:rsid w:val="00981A4F"/>
    <w:rsid w:val="00981A7A"/>
    <w:rsid w:val="00981AAB"/>
    <w:rsid w:val="00981E92"/>
    <w:rsid w:val="0098208D"/>
    <w:rsid w:val="00982837"/>
    <w:rsid w:val="00982A38"/>
    <w:rsid w:val="00982A89"/>
    <w:rsid w:val="00982BDB"/>
    <w:rsid w:val="00982F45"/>
    <w:rsid w:val="00982F78"/>
    <w:rsid w:val="00983366"/>
    <w:rsid w:val="009833AD"/>
    <w:rsid w:val="0098358B"/>
    <w:rsid w:val="00984632"/>
    <w:rsid w:val="0098473E"/>
    <w:rsid w:val="00984848"/>
    <w:rsid w:val="00984BAE"/>
    <w:rsid w:val="00984C50"/>
    <w:rsid w:val="00984E4A"/>
    <w:rsid w:val="00984EC0"/>
    <w:rsid w:val="0098509B"/>
    <w:rsid w:val="00985206"/>
    <w:rsid w:val="00985253"/>
    <w:rsid w:val="009852C1"/>
    <w:rsid w:val="009853B3"/>
    <w:rsid w:val="00985D9D"/>
    <w:rsid w:val="00986578"/>
    <w:rsid w:val="0098665A"/>
    <w:rsid w:val="0098670A"/>
    <w:rsid w:val="009870BC"/>
    <w:rsid w:val="009872ED"/>
    <w:rsid w:val="00987696"/>
    <w:rsid w:val="00987BCD"/>
    <w:rsid w:val="00987CD6"/>
    <w:rsid w:val="00987D3D"/>
    <w:rsid w:val="00987E72"/>
    <w:rsid w:val="00987FF9"/>
    <w:rsid w:val="009900BC"/>
    <w:rsid w:val="0099042A"/>
    <w:rsid w:val="00990516"/>
    <w:rsid w:val="00990630"/>
    <w:rsid w:val="0099074C"/>
    <w:rsid w:val="009909EE"/>
    <w:rsid w:val="00990ADE"/>
    <w:rsid w:val="00990D65"/>
    <w:rsid w:val="00990EEB"/>
    <w:rsid w:val="00990F39"/>
    <w:rsid w:val="00990F74"/>
    <w:rsid w:val="0099128B"/>
    <w:rsid w:val="00991460"/>
    <w:rsid w:val="00991761"/>
    <w:rsid w:val="00991AEA"/>
    <w:rsid w:val="00991B9C"/>
    <w:rsid w:val="00992001"/>
    <w:rsid w:val="00992057"/>
    <w:rsid w:val="009925C5"/>
    <w:rsid w:val="009925C8"/>
    <w:rsid w:val="0099272E"/>
    <w:rsid w:val="00992CC4"/>
    <w:rsid w:val="00993C6A"/>
    <w:rsid w:val="00994438"/>
    <w:rsid w:val="0099487D"/>
    <w:rsid w:val="00994DCA"/>
    <w:rsid w:val="00995A64"/>
    <w:rsid w:val="00995BE8"/>
    <w:rsid w:val="00995BF5"/>
    <w:rsid w:val="009960EC"/>
    <w:rsid w:val="0099658F"/>
    <w:rsid w:val="009967CB"/>
    <w:rsid w:val="00996855"/>
    <w:rsid w:val="00996ADA"/>
    <w:rsid w:val="00996BE1"/>
    <w:rsid w:val="00996EFE"/>
    <w:rsid w:val="00996F1F"/>
    <w:rsid w:val="0099706A"/>
    <w:rsid w:val="009970DD"/>
    <w:rsid w:val="00997144"/>
    <w:rsid w:val="00997809"/>
    <w:rsid w:val="00997836"/>
    <w:rsid w:val="0099785A"/>
    <w:rsid w:val="00997E17"/>
    <w:rsid w:val="00997F2E"/>
    <w:rsid w:val="009A0C25"/>
    <w:rsid w:val="009A0FBA"/>
    <w:rsid w:val="009A11D8"/>
    <w:rsid w:val="009A15A5"/>
    <w:rsid w:val="009A1601"/>
    <w:rsid w:val="009A1BA1"/>
    <w:rsid w:val="009A1C2F"/>
    <w:rsid w:val="009A1E88"/>
    <w:rsid w:val="009A1F2A"/>
    <w:rsid w:val="009A2497"/>
    <w:rsid w:val="009A249B"/>
    <w:rsid w:val="009A24CD"/>
    <w:rsid w:val="009A2D27"/>
    <w:rsid w:val="009A2EC5"/>
    <w:rsid w:val="009A3182"/>
    <w:rsid w:val="009A35EC"/>
    <w:rsid w:val="009A3687"/>
    <w:rsid w:val="009A3A10"/>
    <w:rsid w:val="009A3A11"/>
    <w:rsid w:val="009A3BB6"/>
    <w:rsid w:val="009A3C5C"/>
    <w:rsid w:val="009A3F34"/>
    <w:rsid w:val="009A41E9"/>
    <w:rsid w:val="009A462D"/>
    <w:rsid w:val="009A481E"/>
    <w:rsid w:val="009A4FE5"/>
    <w:rsid w:val="009A5186"/>
    <w:rsid w:val="009A53DD"/>
    <w:rsid w:val="009A53F6"/>
    <w:rsid w:val="009A5507"/>
    <w:rsid w:val="009A555E"/>
    <w:rsid w:val="009A5B69"/>
    <w:rsid w:val="009A5CBA"/>
    <w:rsid w:val="009A5FCD"/>
    <w:rsid w:val="009A6056"/>
    <w:rsid w:val="009A6091"/>
    <w:rsid w:val="009A61C1"/>
    <w:rsid w:val="009A6288"/>
    <w:rsid w:val="009A6413"/>
    <w:rsid w:val="009A655D"/>
    <w:rsid w:val="009A68F9"/>
    <w:rsid w:val="009A7195"/>
    <w:rsid w:val="009A766A"/>
    <w:rsid w:val="009A7718"/>
    <w:rsid w:val="009A7B8F"/>
    <w:rsid w:val="009A7CC5"/>
    <w:rsid w:val="009A7E78"/>
    <w:rsid w:val="009B01DB"/>
    <w:rsid w:val="009B06A1"/>
    <w:rsid w:val="009B06E2"/>
    <w:rsid w:val="009B09BE"/>
    <w:rsid w:val="009B1250"/>
    <w:rsid w:val="009B12F4"/>
    <w:rsid w:val="009B189C"/>
    <w:rsid w:val="009B1C32"/>
    <w:rsid w:val="009B1D22"/>
    <w:rsid w:val="009B1F30"/>
    <w:rsid w:val="009B1F85"/>
    <w:rsid w:val="009B20F9"/>
    <w:rsid w:val="009B2392"/>
    <w:rsid w:val="009B2629"/>
    <w:rsid w:val="009B2A95"/>
    <w:rsid w:val="009B2B44"/>
    <w:rsid w:val="009B2CE8"/>
    <w:rsid w:val="009B2D86"/>
    <w:rsid w:val="009B309B"/>
    <w:rsid w:val="009B35AA"/>
    <w:rsid w:val="009B3685"/>
    <w:rsid w:val="009B38CE"/>
    <w:rsid w:val="009B3AC2"/>
    <w:rsid w:val="009B4534"/>
    <w:rsid w:val="009B4B42"/>
    <w:rsid w:val="009B4BF3"/>
    <w:rsid w:val="009B4DF4"/>
    <w:rsid w:val="009B564E"/>
    <w:rsid w:val="009B5671"/>
    <w:rsid w:val="009B57A8"/>
    <w:rsid w:val="009B5BDF"/>
    <w:rsid w:val="009B5F36"/>
    <w:rsid w:val="009B61FC"/>
    <w:rsid w:val="009B6933"/>
    <w:rsid w:val="009B6CAC"/>
    <w:rsid w:val="009B6DAE"/>
    <w:rsid w:val="009B7105"/>
    <w:rsid w:val="009B7736"/>
    <w:rsid w:val="009B7BD8"/>
    <w:rsid w:val="009B7E87"/>
    <w:rsid w:val="009C0169"/>
    <w:rsid w:val="009C0378"/>
    <w:rsid w:val="009C0438"/>
    <w:rsid w:val="009C04E4"/>
    <w:rsid w:val="009C04F1"/>
    <w:rsid w:val="009C09B3"/>
    <w:rsid w:val="009C0CBB"/>
    <w:rsid w:val="009C0DD2"/>
    <w:rsid w:val="009C18EE"/>
    <w:rsid w:val="009C1901"/>
    <w:rsid w:val="009C1DC4"/>
    <w:rsid w:val="009C212A"/>
    <w:rsid w:val="009C2326"/>
    <w:rsid w:val="009C2415"/>
    <w:rsid w:val="009C275E"/>
    <w:rsid w:val="009C2C89"/>
    <w:rsid w:val="009C3194"/>
    <w:rsid w:val="009C3AA8"/>
    <w:rsid w:val="009C3DE3"/>
    <w:rsid w:val="009C403E"/>
    <w:rsid w:val="009C40C5"/>
    <w:rsid w:val="009C4105"/>
    <w:rsid w:val="009C410D"/>
    <w:rsid w:val="009C417C"/>
    <w:rsid w:val="009C4357"/>
    <w:rsid w:val="009C45F2"/>
    <w:rsid w:val="009C4642"/>
    <w:rsid w:val="009C47A1"/>
    <w:rsid w:val="009C4933"/>
    <w:rsid w:val="009C4A38"/>
    <w:rsid w:val="009C4D15"/>
    <w:rsid w:val="009C4DC8"/>
    <w:rsid w:val="009C524D"/>
    <w:rsid w:val="009C5AC8"/>
    <w:rsid w:val="009C5AD7"/>
    <w:rsid w:val="009C5B97"/>
    <w:rsid w:val="009C5BC1"/>
    <w:rsid w:val="009C5C40"/>
    <w:rsid w:val="009C5C69"/>
    <w:rsid w:val="009C6074"/>
    <w:rsid w:val="009C6252"/>
    <w:rsid w:val="009C63D3"/>
    <w:rsid w:val="009C6749"/>
    <w:rsid w:val="009C6955"/>
    <w:rsid w:val="009C6D04"/>
    <w:rsid w:val="009C718F"/>
    <w:rsid w:val="009C7E3F"/>
    <w:rsid w:val="009C7E8E"/>
    <w:rsid w:val="009C7F07"/>
    <w:rsid w:val="009C7F51"/>
    <w:rsid w:val="009D0376"/>
    <w:rsid w:val="009D079C"/>
    <w:rsid w:val="009D09DC"/>
    <w:rsid w:val="009D0D07"/>
    <w:rsid w:val="009D0D6D"/>
    <w:rsid w:val="009D104C"/>
    <w:rsid w:val="009D10BF"/>
    <w:rsid w:val="009D10D1"/>
    <w:rsid w:val="009D1577"/>
    <w:rsid w:val="009D1D49"/>
    <w:rsid w:val="009D1D6D"/>
    <w:rsid w:val="009D1E31"/>
    <w:rsid w:val="009D1F80"/>
    <w:rsid w:val="009D23C1"/>
    <w:rsid w:val="009D23D0"/>
    <w:rsid w:val="009D249B"/>
    <w:rsid w:val="009D2665"/>
    <w:rsid w:val="009D29D2"/>
    <w:rsid w:val="009D3003"/>
    <w:rsid w:val="009D302F"/>
    <w:rsid w:val="009D30AA"/>
    <w:rsid w:val="009D3284"/>
    <w:rsid w:val="009D36E4"/>
    <w:rsid w:val="009D3954"/>
    <w:rsid w:val="009D3CDD"/>
    <w:rsid w:val="009D3EE4"/>
    <w:rsid w:val="009D4C95"/>
    <w:rsid w:val="009D4FF0"/>
    <w:rsid w:val="009D5355"/>
    <w:rsid w:val="009D5596"/>
    <w:rsid w:val="009D56ED"/>
    <w:rsid w:val="009D594A"/>
    <w:rsid w:val="009D59BC"/>
    <w:rsid w:val="009D5AFC"/>
    <w:rsid w:val="009D6282"/>
    <w:rsid w:val="009D6550"/>
    <w:rsid w:val="009D672D"/>
    <w:rsid w:val="009D687D"/>
    <w:rsid w:val="009D6BE1"/>
    <w:rsid w:val="009D6C4F"/>
    <w:rsid w:val="009D6C60"/>
    <w:rsid w:val="009D6D55"/>
    <w:rsid w:val="009D703C"/>
    <w:rsid w:val="009D70D8"/>
    <w:rsid w:val="009D717E"/>
    <w:rsid w:val="009D718F"/>
    <w:rsid w:val="009D741D"/>
    <w:rsid w:val="009D7F9C"/>
    <w:rsid w:val="009E00EE"/>
    <w:rsid w:val="009E01F9"/>
    <w:rsid w:val="009E03DD"/>
    <w:rsid w:val="009E045D"/>
    <w:rsid w:val="009E068F"/>
    <w:rsid w:val="009E09A3"/>
    <w:rsid w:val="009E0EE1"/>
    <w:rsid w:val="009E0F5A"/>
    <w:rsid w:val="009E14E0"/>
    <w:rsid w:val="009E16CE"/>
    <w:rsid w:val="009E1BB0"/>
    <w:rsid w:val="009E1EC7"/>
    <w:rsid w:val="009E2215"/>
    <w:rsid w:val="009E2F82"/>
    <w:rsid w:val="009E306C"/>
    <w:rsid w:val="009E340D"/>
    <w:rsid w:val="009E35DB"/>
    <w:rsid w:val="009E369C"/>
    <w:rsid w:val="009E37ED"/>
    <w:rsid w:val="009E39AB"/>
    <w:rsid w:val="009E4057"/>
    <w:rsid w:val="009E4586"/>
    <w:rsid w:val="009E47A3"/>
    <w:rsid w:val="009E489E"/>
    <w:rsid w:val="009E4AA9"/>
    <w:rsid w:val="009E4CC5"/>
    <w:rsid w:val="009E4EBF"/>
    <w:rsid w:val="009E52E9"/>
    <w:rsid w:val="009E5B46"/>
    <w:rsid w:val="009E5C33"/>
    <w:rsid w:val="009E5D12"/>
    <w:rsid w:val="009E60ED"/>
    <w:rsid w:val="009E614E"/>
    <w:rsid w:val="009E6190"/>
    <w:rsid w:val="009E628D"/>
    <w:rsid w:val="009E6594"/>
    <w:rsid w:val="009E675E"/>
    <w:rsid w:val="009E69FD"/>
    <w:rsid w:val="009E6E60"/>
    <w:rsid w:val="009E6EDF"/>
    <w:rsid w:val="009E7071"/>
    <w:rsid w:val="009E7503"/>
    <w:rsid w:val="009E761C"/>
    <w:rsid w:val="009E77E5"/>
    <w:rsid w:val="009E7946"/>
    <w:rsid w:val="009E7DA1"/>
    <w:rsid w:val="009F038D"/>
    <w:rsid w:val="009F0652"/>
    <w:rsid w:val="009F07F9"/>
    <w:rsid w:val="009F08F3"/>
    <w:rsid w:val="009F0AB6"/>
    <w:rsid w:val="009F0B0D"/>
    <w:rsid w:val="009F0C6D"/>
    <w:rsid w:val="009F1064"/>
    <w:rsid w:val="009F2254"/>
    <w:rsid w:val="009F27E1"/>
    <w:rsid w:val="009F28BE"/>
    <w:rsid w:val="009F2A05"/>
    <w:rsid w:val="009F2B7B"/>
    <w:rsid w:val="009F344F"/>
    <w:rsid w:val="009F3A98"/>
    <w:rsid w:val="009F3AE2"/>
    <w:rsid w:val="009F3C46"/>
    <w:rsid w:val="009F3CA1"/>
    <w:rsid w:val="009F429C"/>
    <w:rsid w:val="009F444B"/>
    <w:rsid w:val="009F4504"/>
    <w:rsid w:val="009F45C6"/>
    <w:rsid w:val="009F4695"/>
    <w:rsid w:val="009F485D"/>
    <w:rsid w:val="009F4BE4"/>
    <w:rsid w:val="009F52CB"/>
    <w:rsid w:val="009F5412"/>
    <w:rsid w:val="009F5440"/>
    <w:rsid w:val="009F5624"/>
    <w:rsid w:val="009F57CC"/>
    <w:rsid w:val="009F59DD"/>
    <w:rsid w:val="009F5B15"/>
    <w:rsid w:val="009F5D21"/>
    <w:rsid w:val="009F5D44"/>
    <w:rsid w:val="009F5E9E"/>
    <w:rsid w:val="009F612E"/>
    <w:rsid w:val="009F6298"/>
    <w:rsid w:val="009F66A0"/>
    <w:rsid w:val="009F68D8"/>
    <w:rsid w:val="009F6C97"/>
    <w:rsid w:val="009F6E11"/>
    <w:rsid w:val="009F70CF"/>
    <w:rsid w:val="009F754C"/>
    <w:rsid w:val="009F7C4A"/>
    <w:rsid w:val="00A000CA"/>
    <w:rsid w:val="00A0023A"/>
    <w:rsid w:val="00A003E8"/>
    <w:rsid w:val="00A005CC"/>
    <w:rsid w:val="00A005FF"/>
    <w:rsid w:val="00A0065E"/>
    <w:rsid w:val="00A00735"/>
    <w:rsid w:val="00A00E7B"/>
    <w:rsid w:val="00A01162"/>
    <w:rsid w:val="00A01A61"/>
    <w:rsid w:val="00A01BDE"/>
    <w:rsid w:val="00A01DFF"/>
    <w:rsid w:val="00A02263"/>
    <w:rsid w:val="00A03063"/>
    <w:rsid w:val="00A031D8"/>
    <w:rsid w:val="00A0327D"/>
    <w:rsid w:val="00A03717"/>
    <w:rsid w:val="00A03819"/>
    <w:rsid w:val="00A03E7F"/>
    <w:rsid w:val="00A03F7B"/>
    <w:rsid w:val="00A04101"/>
    <w:rsid w:val="00A0425A"/>
    <w:rsid w:val="00A04298"/>
    <w:rsid w:val="00A04519"/>
    <w:rsid w:val="00A048A8"/>
    <w:rsid w:val="00A04A19"/>
    <w:rsid w:val="00A04F49"/>
    <w:rsid w:val="00A0615F"/>
    <w:rsid w:val="00A061DD"/>
    <w:rsid w:val="00A06D39"/>
    <w:rsid w:val="00A06D6C"/>
    <w:rsid w:val="00A07069"/>
    <w:rsid w:val="00A07128"/>
    <w:rsid w:val="00A074F4"/>
    <w:rsid w:val="00A07A5C"/>
    <w:rsid w:val="00A07D9D"/>
    <w:rsid w:val="00A100F1"/>
    <w:rsid w:val="00A10155"/>
    <w:rsid w:val="00A102B3"/>
    <w:rsid w:val="00A10411"/>
    <w:rsid w:val="00A10444"/>
    <w:rsid w:val="00A10975"/>
    <w:rsid w:val="00A114AA"/>
    <w:rsid w:val="00A11522"/>
    <w:rsid w:val="00A115B1"/>
    <w:rsid w:val="00A11DA9"/>
    <w:rsid w:val="00A1220A"/>
    <w:rsid w:val="00A1257D"/>
    <w:rsid w:val="00A12D80"/>
    <w:rsid w:val="00A12DA4"/>
    <w:rsid w:val="00A130C5"/>
    <w:rsid w:val="00A13206"/>
    <w:rsid w:val="00A13413"/>
    <w:rsid w:val="00A13658"/>
    <w:rsid w:val="00A13E54"/>
    <w:rsid w:val="00A1554F"/>
    <w:rsid w:val="00A15555"/>
    <w:rsid w:val="00A1558B"/>
    <w:rsid w:val="00A15838"/>
    <w:rsid w:val="00A159F9"/>
    <w:rsid w:val="00A16331"/>
    <w:rsid w:val="00A16448"/>
    <w:rsid w:val="00A168D8"/>
    <w:rsid w:val="00A16D42"/>
    <w:rsid w:val="00A16F84"/>
    <w:rsid w:val="00A170B7"/>
    <w:rsid w:val="00A170DC"/>
    <w:rsid w:val="00A1740B"/>
    <w:rsid w:val="00A1768A"/>
    <w:rsid w:val="00A17ED1"/>
    <w:rsid w:val="00A17F4E"/>
    <w:rsid w:val="00A17F63"/>
    <w:rsid w:val="00A20085"/>
    <w:rsid w:val="00A2012F"/>
    <w:rsid w:val="00A20669"/>
    <w:rsid w:val="00A20FF3"/>
    <w:rsid w:val="00A21558"/>
    <w:rsid w:val="00A21684"/>
    <w:rsid w:val="00A2193B"/>
    <w:rsid w:val="00A219DE"/>
    <w:rsid w:val="00A21CD2"/>
    <w:rsid w:val="00A21D21"/>
    <w:rsid w:val="00A21D4E"/>
    <w:rsid w:val="00A21E74"/>
    <w:rsid w:val="00A21F52"/>
    <w:rsid w:val="00A22966"/>
    <w:rsid w:val="00A2351A"/>
    <w:rsid w:val="00A235CD"/>
    <w:rsid w:val="00A23687"/>
    <w:rsid w:val="00A23716"/>
    <w:rsid w:val="00A23B2E"/>
    <w:rsid w:val="00A23C43"/>
    <w:rsid w:val="00A23C48"/>
    <w:rsid w:val="00A241BB"/>
    <w:rsid w:val="00A24595"/>
    <w:rsid w:val="00A24B0E"/>
    <w:rsid w:val="00A24BF3"/>
    <w:rsid w:val="00A255C6"/>
    <w:rsid w:val="00A25BDC"/>
    <w:rsid w:val="00A264A9"/>
    <w:rsid w:val="00A2656C"/>
    <w:rsid w:val="00A266BF"/>
    <w:rsid w:val="00A26DCF"/>
    <w:rsid w:val="00A2752B"/>
    <w:rsid w:val="00A276C7"/>
    <w:rsid w:val="00A27785"/>
    <w:rsid w:val="00A27B04"/>
    <w:rsid w:val="00A30187"/>
    <w:rsid w:val="00A30266"/>
    <w:rsid w:val="00A30325"/>
    <w:rsid w:val="00A30656"/>
    <w:rsid w:val="00A30C4F"/>
    <w:rsid w:val="00A30FE6"/>
    <w:rsid w:val="00A31059"/>
    <w:rsid w:val="00A311EC"/>
    <w:rsid w:val="00A31419"/>
    <w:rsid w:val="00A316D0"/>
    <w:rsid w:val="00A31A9C"/>
    <w:rsid w:val="00A31D72"/>
    <w:rsid w:val="00A31E66"/>
    <w:rsid w:val="00A31F81"/>
    <w:rsid w:val="00A3225E"/>
    <w:rsid w:val="00A3265C"/>
    <w:rsid w:val="00A3287B"/>
    <w:rsid w:val="00A33418"/>
    <w:rsid w:val="00A3359C"/>
    <w:rsid w:val="00A33BAE"/>
    <w:rsid w:val="00A33C94"/>
    <w:rsid w:val="00A33DC6"/>
    <w:rsid w:val="00A33E17"/>
    <w:rsid w:val="00A33FB4"/>
    <w:rsid w:val="00A341E3"/>
    <w:rsid w:val="00A341FF"/>
    <w:rsid w:val="00A3448A"/>
    <w:rsid w:val="00A34B2F"/>
    <w:rsid w:val="00A34B6C"/>
    <w:rsid w:val="00A34BFE"/>
    <w:rsid w:val="00A34E24"/>
    <w:rsid w:val="00A34F26"/>
    <w:rsid w:val="00A3521E"/>
    <w:rsid w:val="00A35256"/>
    <w:rsid w:val="00A35462"/>
    <w:rsid w:val="00A35758"/>
    <w:rsid w:val="00A35CE3"/>
    <w:rsid w:val="00A36297"/>
    <w:rsid w:val="00A36524"/>
    <w:rsid w:val="00A3675F"/>
    <w:rsid w:val="00A36992"/>
    <w:rsid w:val="00A36BFA"/>
    <w:rsid w:val="00A36CD5"/>
    <w:rsid w:val="00A36F79"/>
    <w:rsid w:val="00A37A97"/>
    <w:rsid w:val="00A37F78"/>
    <w:rsid w:val="00A403BD"/>
    <w:rsid w:val="00A40868"/>
    <w:rsid w:val="00A40ABD"/>
    <w:rsid w:val="00A40B8D"/>
    <w:rsid w:val="00A40BCB"/>
    <w:rsid w:val="00A4149F"/>
    <w:rsid w:val="00A41E2B"/>
    <w:rsid w:val="00A41FFC"/>
    <w:rsid w:val="00A42120"/>
    <w:rsid w:val="00A421CE"/>
    <w:rsid w:val="00A42245"/>
    <w:rsid w:val="00A4228B"/>
    <w:rsid w:val="00A4283B"/>
    <w:rsid w:val="00A42C29"/>
    <w:rsid w:val="00A42CD4"/>
    <w:rsid w:val="00A43007"/>
    <w:rsid w:val="00A43183"/>
    <w:rsid w:val="00A4359C"/>
    <w:rsid w:val="00A43679"/>
    <w:rsid w:val="00A436B8"/>
    <w:rsid w:val="00A43E67"/>
    <w:rsid w:val="00A444E0"/>
    <w:rsid w:val="00A4466E"/>
    <w:rsid w:val="00A4496F"/>
    <w:rsid w:val="00A45B74"/>
    <w:rsid w:val="00A45C09"/>
    <w:rsid w:val="00A45ECB"/>
    <w:rsid w:val="00A45FE5"/>
    <w:rsid w:val="00A4601F"/>
    <w:rsid w:val="00A46A9E"/>
    <w:rsid w:val="00A46B47"/>
    <w:rsid w:val="00A46DA1"/>
    <w:rsid w:val="00A46DC5"/>
    <w:rsid w:val="00A46E91"/>
    <w:rsid w:val="00A47062"/>
    <w:rsid w:val="00A47232"/>
    <w:rsid w:val="00A47540"/>
    <w:rsid w:val="00A47542"/>
    <w:rsid w:val="00A4770F"/>
    <w:rsid w:val="00A4796D"/>
    <w:rsid w:val="00A47A3B"/>
    <w:rsid w:val="00A47AEB"/>
    <w:rsid w:val="00A5020A"/>
    <w:rsid w:val="00A502C6"/>
    <w:rsid w:val="00A506FF"/>
    <w:rsid w:val="00A50A4F"/>
    <w:rsid w:val="00A50D3A"/>
    <w:rsid w:val="00A50E7E"/>
    <w:rsid w:val="00A50F9D"/>
    <w:rsid w:val="00A511F4"/>
    <w:rsid w:val="00A513CD"/>
    <w:rsid w:val="00A5152A"/>
    <w:rsid w:val="00A5170E"/>
    <w:rsid w:val="00A51980"/>
    <w:rsid w:val="00A51AB4"/>
    <w:rsid w:val="00A51FD8"/>
    <w:rsid w:val="00A522BC"/>
    <w:rsid w:val="00A523D5"/>
    <w:rsid w:val="00A52A67"/>
    <w:rsid w:val="00A52DCC"/>
    <w:rsid w:val="00A52E1D"/>
    <w:rsid w:val="00A52FF9"/>
    <w:rsid w:val="00A5313E"/>
    <w:rsid w:val="00A5354F"/>
    <w:rsid w:val="00A53575"/>
    <w:rsid w:val="00A53987"/>
    <w:rsid w:val="00A53DFA"/>
    <w:rsid w:val="00A53F8B"/>
    <w:rsid w:val="00A54C77"/>
    <w:rsid w:val="00A54CF2"/>
    <w:rsid w:val="00A54D08"/>
    <w:rsid w:val="00A54FC1"/>
    <w:rsid w:val="00A5508B"/>
    <w:rsid w:val="00A553CB"/>
    <w:rsid w:val="00A5576C"/>
    <w:rsid w:val="00A5579A"/>
    <w:rsid w:val="00A558FF"/>
    <w:rsid w:val="00A5592F"/>
    <w:rsid w:val="00A55987"/>
    <w:rsid w:val="00A55C00"/>
    <w:rsid w:val="00A55E5F"/>
    <w:rsid w:val="00A55FD7"/>
    <w:rsid w:val="00A5644D"/>
    <w:rsid w:val="00A5665F"/>
    <w:rsid w:val="00A566C2"/>
    <w:rsid w:val="00A566C7"/>
    <w:rsid w:val="00A56B7F"/>
    <w:rsid w:val="00A56BC1"/>
    <w:rsid w:val="00A57398"/>
    <w:rsid w:val="00A578CD"/>
    <w:rsid w:val="00A5797A"/>
    <w:rsid w:val="00A57D1B"/>
    <w:rsid w:val="00A57FA7"/>
    <w:rsid w:val="00A60276"/>
    <w:rsid w:val="00A60478"/>
    <w:rsid w:val="00A6068C"/>
    <w:rsid w:val="00A606C5"/>
    <w:rsid w:val="00A60811"/>
    <w:rsid w:val="00A60832"/>
    <w:rsid w:val="00A610B4"/>
    <w:rsid w:val="00A611A0"/>
    <w:rsid w:val="00A61304"/>
    <w:rsid w:val="00A61499"/>
    <w:rsid w:val="00A6158D"/>
    <w:rsid w:val="00A61C52"/>
    <w:rsid w:val="00A61D6C"/>
    <w:rsid w:val="00A623D8"/>
    <w:rsid w:val="00A624D7"/>
    <w:rsid w:val="00A62506"/>
    <w:rsid w:val="00A62701"/>
    <w:rsid w:val="00A62A77"/>
    <w:rsid w:val="00A62F99"/>
    <w:rsid w:val="00A63237"/>
    <w:rsid w:val="00A633D7"/>
    <w:rsid w:val="00A63483"/>
    <w:rsid w:val="00A635AF"/>
    <w:rsid w:val="00A63CC3"/>
    <w:rsid w:val="00A63D64"/>
    <w:rsid w:val="00A642A5"/>
    <w:rsid w:val="00A643B2"/>
    <w:rsid w:val="00A647F8"/>
    <w:rsid w:val="00A64955"/>
    <w:rsid w:val="00A64A12"/>
    <w:rsid w:val="00A64A7B"/>
    <w:rsid w:val="00A64BC7"/>
    <w:rsid w:val="00A64E20"/>
    <w:rsid w:val="00A65097"/>
    <w:rsid w:val="00A651B5"/>
    <w:rsid w:val="00A65424"/>
    <w:rsid w:val="00A65696"/>
    <w:rsid w:val="00A657D7"/>
    <w:rsid w:val="00A65A46"/>
    <w:rsid w:val="00A65BC3"/>
    <w:rsid w:val="00A660AC"/>
    <w:rsid w:val="00A66116"/>
    <w:rsid w:val="00A6623C"/>
    <w:rsid w:val="00A66408"/>
    <w:rsid w:val="00A668C7"/>
    <w:rsid w:val="00A66FC5"/>
    <w:rsid w:val="00A670C8"/>
    <w:rsid w:val="00A67313"/>
    <w:rsid w:val="00A67569"/>
    <w:rsid w:val="00A67631"/>
    <w:rsid w:val="00A676B0"/>
    <w:rsid w:val="00A677AD"/>
    <w:rsid w:val="00A67970"/>
    <w:rsid w:val="00A67A02"/>
    <w:rsid w:val="00A67A67"/>
    <w:rsid w:val="00A67C11"/>
    <w:rsid w:val="00A67E6C"/>
    <w:rsid w:val="00A7011E"/>
    <w:rsid w:val="00A70418"/>
    <w:rsid w:val="00A707B0"/>
    <w:rsid w:val="00A70A89"/>
    <w:rsid w:val="00A70C25"/>
    <w:rsid w:val="00A70D1C"/>
    <w:rsid w:val="00A70ED1"/>
    <w:rsid w:val="00A70F4D"/>
    <w:rsid w:val="00A71588"/>
    <w:rsid w:val="00A71665"/>
    <w:rsid w:val="00A71B3F"/>
    <w:rsid w:val="00A71B99"/>
    <w:rsid w:val="00A72009"/>
    <w:rsid w:val="00A72293"/>
    <w:rsid w:val="00A7262C"/>
    <w:rsid w:val="00A729D8"/>
    <w:rsid w:val="00A734F3"/>
    <w:rsid w:val="00A7391D"/>
    <w:rsid w:val="00A739D0"/>
    <w:rsid w:val="00A73BEA"/>
    <w:rsid w:val="00A73C14"/>
    <w:rsid w:val="00A73F21"/>
    <w:rsid w:val="00A74011"/>
    <w:rsid w:val="00A74594"/>
    <w:rsid w:val="00A747B5"/>
    <w:rsid w:val="00A74DC6"/>
    <w:rsid w:val="00A74F1B"/>
    <w:rsid w:val="00A75258"/>
    <w:rsid w:val="00A752C5"/>
    <w:rsid w:val="00A75782"/>
    <w:rsid w:val="00A757C4"/>
    <w:rsid w:val="00A76071"/>
    <w:rsid w:val="00A761D4"/>
    <w:rsid w:val="00A76768"/>
    <w:rsid w:val="00A77260"/>
    <w:rsid w:val="00A77324"/>
    <w:rsid w:val="00A77386"/>
    <w:rsid w:val="00A77714"/>
    <w:rsid w:val="00A777BF"/>
    <w:rsid w:val="00A777C3"/>
    <w:rsid w:val="00A77951"/>
    <w:rsid w:val="00A779DE"/>
    <w:rsid w:val="00A77DB5"/>
    <w:rsid w:val="00A77EC4"/>
    <w:rsid w:val="00A80071"/>
    <w:rsid w:val="00A801B5"/>
    <w:rsid w:val="00A801EE"/>
    <w:rsid w:val="00A802AA"/>
    <w:rsid w:val="00A803A9"/>
    <w:rsid w:val="00A80456"/>
    <w:rsid w:val="00A8095B"/>
    <w:rsid w:val="00A80960"/>
    <w:rsid w:val="00A80ADE"/>
    <w:rsid w:val="00A8120A"/>
    <w:rsid w:val="00A812A4"/>
    <w:rsid w:val="00A812E9"/>
    <w:rsid w:val="00A8155D"/>
    <w:rsid w:val="00A81B9E"/>
    <w:rsid w:val="00A81CB2"/>
    <w:rsid w:val="00A81F23"/>
    <w:rsid w:val="00A81F6C"/>
    <w:rsid w:val="00A81F97"/>
    <w:rsid w:val="00A82175"/>
    <w:rsid w:val="00A8244E"/>
    <w:rsid w:val="00A824DF"/>
    <w:rsid w:val="00A826F7"/>
    <w:rsid w:val="00A8284B"/>
    <w:rsid w:val="00A82B13"/>
    <w:rsid w:val="00A82C74"/>
    <w:rsid w:val="00A82DED"/>
    <w:rsid w:val="00A83067"/>
    <w:rsid w:val="00A83209"/>
    <w:rsid w:val="00A83227"/>
    <w:rsid w:val="00A834B0"/>
    <w:rsid w:val="00A8356F"/>
    <w:rsid w:val="00A83AB5"/>
    <w:rsid w:val="00A83D02"/>
    <w:rsid w:val="00A83EE0"/>
    <w:rsid w:val="00A841B2"/>
    <w:rsid w:val="00A84320"/>
    <w:rsid w:val="00A847A9"/>
    <w:rsid w:val="00A84D05"/>
    <w:rsid w:val="00A84EED"/>
    <w:rsid w:val="00A8501E"/>
    <w:rsid w:val="00A850CC"/>
    <w:rsid w:val="00A85191"/>
    <w:rsid w:val="00A853FC"/>
    <w:rsid w:val="00A8578F"/>
    <w:rsid w:val="00A8599B"/>
    <w:rsid w:val="00A85A7B"/>
    <w:rsid w:val="00A85AC5"/>
    <w:rsid w:val="00A85DB3"/>
    <w:rsid w:val="00A860E1"/>
    <w:rsid w:val="00A8621E"/>
    <w:rsid w:val="00A8662F"/>
    <w:rsid w:val="00A8667C"/>
    <w:rsid w:val="00A86AD2"/>
    <w:rsid w:val="00A86B57"/>
    <w:rsid w:val="00A87137"/>
    <w:rsid w:val="00A8718A"/>
    <w:rsid w:val="00A876B9"/>
    <w:rsid w:val="00A87992"/>
    <w:rsid w:val="00A87AE6"/>
    <w:rsid w:val="00A90490"/>
    <w:rsid w:val="00A905A1"/>
    <w:rsid w:val="00A905E3"/>
    <w:rsid w:val="00A90661"/>
    <w:rsid w:val="00A90798"/>
    <w:rsid w:val="00A90823"/>
    <w:rsid w:val="00A908EC"/>
    <w:rsid w:val="00A908F4"/>
    <w:rsid w:val="00A90A0A"/>
    <w:rsid w:val="00A91B49"/>
    <w:rsid w:val="00A92311"/>
    <w:rsid w:val="00A926BE"/>
    <w:rsid w:val="00A92740"/>
    <w:rsid w:val="00A92879"/>
    <w:rsid w:val="00A92BE4"/>
    <w:rsid w:val="00A93945"/>
    <w:rsid w:val="00A93D07"/>
    <w:rsid w:val="00A93F67"/>
    <w:rsid w:val="00A93F7C"/>
    <w:rsid w:val="00A9442A"/>
    <w:rsid w:val="00A94616"/>
    <w:rsid w:val="00A949D7"/>
    <w:rsid w:val="00A94B7A"/>
    <w:rsid w:val="00A94C1D"/>
    <w:rsid w:val="00A94C62"/>
    <w:rsid w:val="00A94E7B"/>
    <w:rsid w:val="00A95263"/>
    <w:rsid w:val="00A953A2"/>
    <w:rsid w:val="00A953D7"/>
    <w:rsid w:val="00A95406"/>
    <w:rsid w:val="00A95695"/>
    <w:rsid w:val="00A956E5"/>
    <w:rsid w:val="00A95C96"/>
    <w:rsid w:val="00A95F7F"/>
    <w:rsid w:val="00A95F82"/>
    <w:rsid w:val="00A96099"/>
    <w:rsid w:val="00A962CA"/>
    <w:rsid w:val="00A962CE"/>
    <w:rsid w:val="00A9653D"/>
    <w:rsid w:val="00A965C3"/>
    <w:rsid w:val="00A965D3"/>
    <w:rsid w:val="00A96D90"/>
    <w:rsid w:val="00A96E9C"/>
    <w:rsid w:val="00A96EAC"/>
    <w:rsid w:val="00A96FB5"/>
    <w:rsid w:val="00A97102"/>
    <w:rsid w:val="00A971D7"/>
    <w:rsid w:val="00A973E0"/>
    <w:rsid w:val="00A9753D"/>
    <w:rsid w:val="00A976D7"/>
    <w:rsid w:val="00A977F4"/>
    <w:rsid w:val="00A9785D"/>
    <w:rsid w:val="00A97D33"/>
    <w:rsid w:val="00A97E09"/>
    <w:rsid w:val="00A97F2C"/>
    <w:rsid w:val="00AA0143"/>
    <w:rsid w:val="00AA016F"/>
    <w:rsid w:val="00AA018D"/>
    <w:rsid w:val="00AA0823"/>
    <w:rsid w:val="00AA0ADD"/>
    <w:rsid w:val="00AA19E5"/>
    <w:rsid w:val="00AA1AAD"/>
    <w:rsid w:val="00AA1B7B"/>
    <w:rsid w:val="00AA1D39"/>
    <w:rsid w:val="00AA1ED6"/>
    <w:rsid w:val="00AA203C"/>
    <w:rsid w:val="00AA2214"/>
    <w:rsid w:val="00AA22E9"/>
    <w:rsid w:val="00AA2315"/>
    <w:rsid w:val="00AA2408"/>
    <w:rsid w:val="00AA31BF"/>
    <w:rsid w:val="00AA3666"/>
    <w:rsid w:val="00AA381A"/>
    <w:rsid w:val="00AA39F4"/>
    <w:rsid w:val="00AA3E26"/>
    <w:rsid w:val="00AA40B4"/>
    <w:rsid w:val="00AA419B"/>
    <w:rsid w:val="00AA4314"/>
    <w:rsid w:val="00AA4480"/>
    <w:rsid w:val="00AA4568"/>
    <w:rsid w:val="00AA45DD"/>
    <w:rsid w:val="00AA486F"/>
    <w:rsid w:val="00AA48B4"/>
    <w:rsid w:val="00AA4CE9"/>
    <w:rsid w:val="00AA4EE8"/>
    <w:rsid w:val="00AA5036"/>
    <w:rsid w:val="00AA51D6"/>
    <w:rsid w:val="00AA526B"/>
    <w:rsid w:val="00AA54DE"/>
    <w:rsid w:val="00AA589F"/>
    <w:rsid w:val="00AA5A45"/>
    <w:rsid w:val="00AA5AEF"/>
    <w:rsid w:val="00AA5DBD"/>
    <w:rsid w:val="00AA63DB"/>
    <w:rsid w:val="00AA69B6"/>
    <w:rsid w:val="00AA6B16"/>
    <w:rsid w:val="00AA6C41"/>
    <w:rsid w:val="00AA6F5B"/>
    <w:rsid w:val="00AA704D"/>
    <w:rsid w:val="00AA7781"/>
    <w:rsid w:val="00AA7E02"/>
    <w:rsid w:val="00AB0102"/>
    <w:rsid w:val="00AB0307"/>
    <w:rsid w:val="00AB03DB"/>
    <w:rsid w:val="00AB048D"/>
    <w:rsid w:val="00AB0831"/>
    <w:rsid w:val="00AB0923"/>
    <w:rsid w:val="00AB0A8E"/>
    <w:rsid w:val="00AB0BC8"/>
    <w:rsid w:val="00AB106E"/>
    <w:rsid w:val="00AB11CA"/>
    <w:rsid w:val="00AB124C"/>
    <w:rsid w:val="00AB14D9"/>
    <w:rsid w:val="00AB1CB0"/>
    <w:rsid w:val="00AB307A"/>
    <w:rsid w:val="00AB30F3"/>
    <w:rsid w:val="00AB33B8"/>
    <w:rsid w:val="00AB34B3"/>
    <w:rsid w:val="00AB3696"/>
    <w:rsid w:val="00AB384D"/>
    <w:rsid w:val="00AB38B9"/>
    <w:rsid w:val="00AB3A4E"/>
    <w:rsid w:val="00AB3CBB"/>
    <w:rsid w:val="00AB3CCB"/>
    <w:rsid w:val="00AB40B6"/>
    <w:rsid w:val="00AB41A3"/>
    <w:rsid w:val="00AB4343"/>
    <w:rsid w:val="00AB43B0"/>
    <w:rsid w:val="00AB4935"/>
    <w:rsid w:val="00AB4999"/>
    <w:rsid w:val="00AB4AB8"/>
    <w:rsid w:val="00AB51A9"/>
    <w:rsid w:val="00AB5E6F"/>
    <w:rsid w:val="00AB6126"/>
    <w:rsid w:val="00AB655E"/>
    <w:rsid w:val="00AB761E"/>
    <w:rsid w:val="00AB7A8D"/>
    <w:rsid w:val="00AC007F"/>
    <w:rsid w:val="00AC0096"/>
    <w:rsid w:val="00AC018C"/>
    <w:rsid w:val="00AC02B3"/>
    <w:rsid w:val="00AC078E"/>
    <w:rsid w:val="00AC0A71"/>
    <w:rsid w:val="00AC0B81"/>
    <w:rsid w:val="00AC1032"/>
    <w:rsid w:val="00AC11A2"/>
    <w:rsid w:val="00AC151F"/>
    <w:rsid w:val="00AC17F7"/>
    <w:rsid w:val="00AC189F"/>
    <w:rsid w:val="00AC1A98"/>
    <w:rsid w:val="00AC1FD7"/>
    <w:rsid w:val="00AC2146"/>
    <w:rsid w:val="00AC218F"/>
    <w:rsid w:val="00AC2CA0"/>
    <w:rsid w:val="00AC2CD6"/>
    <w:rsid w:val="00AC2DF7"/>
    <w:rsid w:val="00AC2E37"/>
    <w:rsid w:val="00AC2ECD"/>
    <w:rsid w:val="00AC2FDB"/>
    <w:rsid w:val="00AC3119"/>
    <w:rsid w:val="00AC361D"/>
    <w:rsid w:val="00AC3BC9"/>
    <w:rsid w:val="00AC3D3B"/>
    <w:rsid w:val="00AC3D42"/>
    <w:rsid w:val="00AC3E6D"/>
    <w:rsid w:val="00AC4075"/>
    <w:rsid w:val="00AC45BF"/>
    <w:rsid w:val="00AC4698"/>
    <w:rsid w:val="00AC4871"/>
    <w:rsid w:val="00AC49FB"/>
    <w:rsid w:val="00AC50DD"/>
    <w:rsid w:val="00AC538B"/>
    <w:rsid w:val="00AC5485"/>
    <w:rsid w:val="00AC58D5"/>
    <w:rsid w:val="00AC5A10"/>
    <w:rsid w:val="00AC5AA7"/>
    <w:rsid w:val="00AC5D7D"/>
    <w:rsid w:val="00AC5EA3"/>
    <w:rsid w:val="00AC5F69"/>
    <w:rsid w:val="00AC5FE0"/>
    <w:rsid w:val="00AC6029"/>
    <w:rsid w:val="00AC6059"/>
    <w:rsid w:val="00AC62C4"/>
    <w:rsid w:val="00AC6364"/>
    <w:rsid w:val="00AC63F4"/>
    <w:rsid w:val="00AC6AF5"/>
    <w:rsid w:val="00AC715A"/>
    <w:rsid w:val="00AC77A2"/>
    <w:rsid w:val="00AC7BB4"/>
    <w:rsid w:val="00AC7C43"/>
    <w:rsid w:val="00AC7D12"/>
    <w:rsid w:val="00AD0434"/>
    <w:rsid w:val="00AD0841"/>
    <w:rsid w:val="00AD0960"/>
    <w:rsid w:val="00AD0A44"/>
    <w:rsid w:val="00AD0A5B"/>
    <w:rsid w:val="00AD0AA3"/>
    <w:rsid w:val="00AD1194"/>
    <w:rsid w:val="00AD12DB"/>
    <w:rsid w:val="00AD1543"/>
    <w:rsid w:val="00AD18A1"/>
    <w:rsid w:val="00AD1B30"/>
    <w:rsid w:val="00AD1E61"/>
    <w:rsid w:val="00AD24CF"/>
    <w:rsid w:val="00AD2504"/>
    <w:rsid w:val="00AD2560"/>
    <w:rsid w:val="00AD293E"/>
    <w:rsid w:val="00AD29F6"/>
    <w:rsid w:val="00AD2ED0"/>
    <w:rsid w:val="00AD3026"/>
    <w:rsid w:val="00AD329B"/>
    <w:rsid w:val="00AD3485"/>
    <w:rsid w:val="00AD3961"/>
    <w:rsid w:val="00AD3A19"/>
    <w:rsid w:val="00AD3AAC"/>
    <w:rsid w:val="00AD3CA7"/>
    <w:rsid w:val="00AD3F94"/>
    <w:rsid w:val="00AD408F"/>
    <w:rsid w:val="00AD43E2"/>
    <w:rsid w:val="00AD44A3"/>
    <w:rsid w:val="00AD4616"/>
    <w:rsid w:val="00AD4A5A"/>
    <w:rsid w:val="00AD4DC8"/>
    <w:rsid w:val="00AD4F92"/>
    <w:rsid w:val="00AD50F4"/>
    <w:rsid w:val="00AD52D7"/>
    <w:rsid w:val="00AD59B4"/>
    <w:rsid w:val="00AD5C7C"/>
    <w:rsid w:val="00AD5D8A"/>
    <w:rsid w:val="00AD61AF"/>
    <w:rsid w:val="00AD6B28"/>
    <w:rsid w:val="00AD6D01"/>
    <w:rsid w:val="00AD718C"/>
    <w:rsid w:val="00AE09BD"/>
    <w:rsid w:val="00AE0BB7"/>
    <w:rsid w:val="00AE0C5C"/>
    <w:rsid w:val="00AE0C81"/>
    <w:rsid w:val="00AE0D61"/>
    <w:rsid w:val="00AE1064"/>
    <w:rsid w:val="00AE10C9"/>
    <w:rsid w:val="00AE1538"/>
    <w:rsid w:val="00AE1867"/>
    <w:rsid w:val="00AE1A0E"/>
    <w:rsid w:val="00AE1CC4"/>
    <w:rsid w:val="00AE1FC2"/>
    <w:rsid w:val="00AE2367"/>
    <w:rsid w:val="00AE2521"/>
    <w:rsid w:val="00AE25B3"/>
    <w:rsid w:val="00AE27AC"/>
    <w:rsid w:val="00AE295B"/>
    <w:rsid w:val="00AE2B89"/>
    <w:rsid w:val="00AE328A"/>
    <w:rsid w:val="00AE3390"/>
    <w:rsid w:val="00AE3C18"/>
    <w:rsid w:val="00AE3C53"/>
    <w:rsid w:val="00AE3CBE"/>
    <w:rsid w:val="00AE3DC2"/>
    <w:rsid w:val="00AE3F4C"/>
    <w:rsid w:val="00AE40E0"/>
    <w:rsid w:val="00AE4273"/>
    <w:rsid w:val="00AE4339"/>
    <w:rsid w:val="00AE4353"/>
    <w:rsid w:val="00AE44F2"/>
    <w:rsid w:val="00AE4DBA"/>
    <w:rsid w:val="00AE4F07"/>
    <w:rsid w:val="00AE53FA"/>
    <w:rsid w:val="00AE5719"/>
    <w:rsid w:val="00AE5CAB"/>
    <w:rsid w:val="00AE6138"/>
    <w:rsid w:val="00AE63DB"/>
    <w:rsid w:val="00AE7539"/>
    <w:rsid w:val="00AE7899"/>
    <w:rsid w:val="00AE78A2"/>
    <w:rsid w:val="00AE78B0"/>
    <w:rsid w:val="00AE7AF9"/>
    <w:rsid w:val="00AE7B42"/>
    <w:rsid w:val="00AF0218"/>
    <w:rsid w:val="00AF0ED3"/>
    <w:rsid w:val="00AF133A"/>
    <w:rsid w:val="00AF16A4"/>
    <w:rsid w:val="00AF1B45"/>
    <w:rsid w:val="00AF1C5D"/>
    <w:rsid w:val="00AF20A2"/>
    <w:rsid w:val="00AF20B2"/>
    <w:rsid w:val="00AF229B"/>
    <w:rsid w:val="00AF2794"/>
    <w:rsid w:val="00AF2B45"/>
    <w:rsid w:val="00AF2B9C"/>
    <w:rsid w:val="00AF2EA1"/>
    <w:rsid w:val="00AF3572"/>
    <w:rsid w:val="00AF37A3"/>
    <w:rsid w:val="00AF39DC"/>
    <w:rsid w:val="00AF3A57"/>
    <w:rsid w:val="00AF418F"/>
    <w:rsid w:val="00AF41B5"/>
    <w:rsid w:val="00AF41D9"/>
    <w:rsid w:val="00AF42AA"/>
    <w:rsid w:val="00AF42D7"/>
    <w:rsid w:val="00AF44FD"/>
    <w:rsid w:val="00AF47C5"/>
    <w:rsid w:val="00AF4D74"/>
    <w:rsid w:val="00AF536A"/>
    <w:rsid w:val="00AF55CA"/>
    <w:rsid w:val="00AF5B07"/>
    <w:rsid w:val="00AF5C1C"/>
    <w:rsid w:val="00AF6066"/>
    <w:rsid w:val="00AF663F"/>
    <w:rsid w:val="00AF6CEF"/>
    <w:rsid w:val="00AF7123"/>
    <w:rsid w:val="00AF732E"/>
    <w:rsid w:val="00AF7F2E"/>
    <w:rsid w:val="00B002AA"/>
    <w:rsid w:val="00B002C8"/>
    <w:rsid w:val="00B006FE"/>
    <w:rsid w:val="00B007CB"/>
    <w:rsid w:val="00B0080D"/>
    <w:rsid w:val="00B009E8"/>
    <w:rsid w:val="00B00A8D"/>
    <w:rsid w:val="00B0119E"/>
    <w:rsid w:val="00B01C69"/>
    <w:rsid w:val="00B01E7C"/>
    <w:rsid w:val="00B021B7"/>
    <w:rsid w:val="00B025BA"/>
    <w:rsid w:val="00B02AA9"/>
    <w:rsid w:val="00B02F61"/>
    <w:rsid w:val="00B02FA3"/>
    <w:rsid w:val="00B032C3"/>
    <w:rsid w:val="00B0338F"/>
    <w:rsid w:val="00B03A84"/>
    <w:rsid w:val="00B03D02"/>
    <w:rsid w:val="00B03DA0"/>
    <w:rsid w:val="00B04329"/>
    <w:rsid w:val="00B04876"/>
    <w:rsid w:val="00B0487A"/>
    <w:rsid w:val="00B04CD4"/>
    <w:rsid w:val="00B04E2A"/>
    <w:rsid w:val="00B05084"/>
    <w:rsid w:val="00B05560"/>
    <w:rsid w:val="00B05AEC"/>
    <w:rsid w:val="00B06A8C"/>
    <w:rsid w:val="00B06C1A"/>
    <w:rsid w:val="00B06C53"/>
    <w:rsid w:val="00B06D26"/>
    <w:rsid w:val="00B06D2D"/>
    <w:rsid w:val="00B071D1"/>
    <w:rsid w:val="00B07338"/>
    <w:rsid w:val="00B077B3"/>
    <w:rsid w:val="00B07D00"/>
    <w:rsid w:val="00B07E35"/>
    <w:rsid w:val="00B07F25"/>
    <w:rsid w:val="00B10297"/>
    <w:rsid w:val="00B103BE"/>
    <w:rsid w:val="00B106FE"/>
    <w:rsid w:val="00B10CBC"/>
    <w:rsid w:val="00B10DFF"/>
    <w:rsid w:val="00B1118E"/>
    <w:rsid w:val="00B11548"/>
    <w:rsid w:val="00B1181E"/>
    <w:rsid w:val="00B11AA7"/>
    <w:rsid w:val="00B11C27"/>
    <w:rsid w:val="00B11CFB"/>
    <w:rsid w:val="00B12734"/>
    <w:rsid w:val="00B1281C"/>
    <w:rsid w:val="00B128E9"/>
    <w:rsid w:val="00B12B5D"/>
    <w:rsid w:val="00B12BDD"/>
    <w:rsid w:val="00B131EC"/>
    <w:rsid w:val="00B1381F"/>
    <w:rsid w:val="00B1395E"/>
    <w:rsid w:val="00B13D9F"/>
    <w:rsid w:val="00B13F1D"/>
    <w:rsid w:val="00B14007"/>
    <w:rsid w:val="00B142A0"/>
    <w:rsid w:val="00B14322"/>
    <w:rsid w:val="00B14477"/>
    <w:rsid w:val="00B14563"/>
    <w:rsid w:val="00B14713"/>
    <w:rsid w:val="00B148DD"/>
    <w:rsid w:val="00B15197"/>
    <w:rsid w:val="00B1558E"/>
    <w:rsid w:val="00B1577B"/>
    <w:rsid w:val="00B157F9"/>
    <w:rsid w:val="00B15BA1"/>
    <w:rsid w:val="00B15D91"/>
    <w:rsid w:val="00B15EBA"/>
    <w:rsid w:val="00B163CE"/>
    <w:rsid w:val="00B16557"/>
    <w:rsid w:val="00B165CF"/>
    <w:rsid w:val="00B165DD"/>
    <w:rsid w:val="00B165F0"/>
    <w:rsid w:val="00B1714B"/>
    <w:rsid w:val="00B173CE"/>
    <w:rsid w:val="00B17428"/>
    <w:rsid w:val="00B175F7"/>
    <w:rsid w:val="00B176CE"/>
    <w:rsid w:val="00B17D3A"/>
    <w:rsid w:val="00B20256"/>
    <w:rsid w:val="00B2037D"/>
    <w:rsid w:val="00B20473"/>
    <w:rsid w:val="00B20604"/>
    <w:rsid w:val="00B20832"/>
    <w:rsid w:val="00B20A16"/>
    <w:rsid w:val="00B20D09"/>
    <w:rsid w:val="00B20E15"/>
    <w:rsid w:val="00B20F73"/>
    <w:rsid w:val="00B211B1"/>
    <w:rsid w:val="00B2158F"/>
    <w:rsid w:val="00B2159D"/>
    <w:rsid w:val="00B221D7"/>
    <w:rsid w:val="00B2256E"/>
    <w:rsid w:val="00B22693"/>
    <w:rsid w:val="00B229EE"/>
    <w:rsid w:val="00B22A90"/>
    <w:rsid w:val="00B233DE"/>
    <w:rsid w:val="00B234AD"/>
    <w:rsid w:val="00B23DC5"/>
    <w:rsid w:val="00B2408E"/>
    <w:rsid w:val="00B240A9"/>
    <w:rsid w:val="00B24315"/>
    <w:rsid w:val="00B2438C"/>
    <w:rsid w:val="00B24780"/>
    <w:rsid w:val="00B24B48"/>
    <w:rsid w:val="00B252A9"/>
    <w:rsid w:val="00B25679"/>
    <w:rsid w:val="00B2569B"/>
    <w:rsid w:val="00B25904"/>
    <w:rsid w:val="00B25CCF"/>
    <w:rsid w:val="00B25FEB"/>
    <w:rsid w:val="00B26B16"/>
    <w:rsid w:val="00B26BB9"/>
    <w:rsid w:val="00B26CA9"/>
    <w:rsid w:val="00B274DF"/>
    <w:rsid w:val="00B27507"/>
    <w:rsid w:val="00B2763F"/>
    <w:rsid w:val="00B27A92"/>
    <w:rsid w:val="00B27AAC"/>
    <w:rsid w:val="00B27B37"/>
    <w:rsid w:val="00B27EB7"/>
    <w:rsid w:val="00B302CC"/>
    <w:rsid w:val="00B30929"/>
    <w:rsid w:val="00B30A72"/>
    <w:rsid w:val="00B30CB6"/>
    <w:rsid w:val="00B30CE5"/>
    <w:rsid w:val="00B30DE9"/>
    <w:rsid w:val="00B30E8C"/>
    <w:rsid w:val="00B313C5"/>
    <w:rsid w:val="00B313CE"/>
    <w:rsid w:val="00B31711"/>
    <w:rsid w:val="00B31FF5"/>
    <w:rsid w:val="00B31FFA"/>
    <w:rsid w:val="00B3212B"/>
    <w:rsid w:val="00B324FE"/>
    <w:rsid w:val="00B32642"/>
    <w:rsid w:val="00B3264A"/>
    <w:rsid w:val="00B33157"/>
    <w:rsid w:val="00B333AD"/>
    <w:rsid w:val="00B33461"/>
    <w:rsid w:val="00B33507"/>
    <w:rsid w:val="00B33A59"/>
    <w:rsid w:val="00B33A6C"/>
    <w:rsid w:val="00B33E82"/>
    <w:rsid w:val="00B347E2"/>
    <w:rsid w:val="00B34986"/>
    <w:rsid w:val="00B34DA1"/>
    <w:rsid w:val="00B34E40"/>
    <w:rsid w:val="00B34F50"/>
    <w:rsid w:val="00B352B9"/>
    <w:rsid w:val="00B352BF"/>
    <w:rsid w:val="00B3595B"/>
    <w:rsid w:val="00B361FF"/>
    <w:rsid w:val="00B36291"/>
    <w:rsid w:val="00B363E6"/>
    <w:rsid w:val="00B3655F"/>
    <w:rsid w:val="00B368C7"/>
    <w:rsid w:val="00B372AA"/>
    <w:rsid w:val="00B3735C"/>
    <w:rsid w:val="00B37481"/>
    <w:rsid w:val="00B4015E"/>
    <w:rsid w:val="00B402DD"/>
    <w:rsid w:val="00B40433"/>
    <w:rsid w:val="00B40445"/>
    <w:rsid w:val="00B40461"/>
    <w:rsid w:val="00B40677"/>
    <w:rsid w:val="00B4098B"/>
    <w:rsid w:val="00B409E0"/>
    <w:rsid w:val="00B40FF4"/>
    <w:rsid w:val="00B411A6"/>
    <w:rsid w:val="00B413C6"/>
    <w:rsid w:val="00B413E8"/>
    <w:rsid w:val="00B4142B"/>
    <w:rsid w:val="00B41888"/>
    <w:rsid w:val="00B41BB1"/>
    <w:rsid w:val="00B41F27"/>
    <w:rsid w:val="00B4294E"/>
    <w:rsid w:val="00B42B15"/>
    <w:rsid w:val="00B4307D"/>
    <w:rsid w:val="00B430F7"/>
    <w:rsid w:val="00B43134"/>
    <w:rsid w:val="00B4327E"/>
    <w:rsid w:val="00B4328F"/>
    <w:rsid w:val="00B43554"/>
    <w:rsid w:val="00B43B37"/>
    <w:rsid w:val="00B43CD4"/>
    <w:rsid w:val="00B43E5C"/>
    <w:rsid w:val="00B4413B"/>
    <w:rsid w:val="00B44B10"/>
    <w:rsid w:val="00B44C64"/>
    <w:rsid w:val="00B45A52"/>
    <w:rsid w:val="00B45C13"/>
    <w:rsid w:val="00B45DF7"/>
    <w:rsid w:val="00B45E42"/>
    <w:rsid w:val="00B45F3E"/>
    <w:rsid w:val="00B4613C"/>
    <w:rsid w:val="00B46175"/>
    <w:rsid w:val="00B462B3"/>
    <w:rsid w:val="00B462F3"/>
    <w:rsid w:val="00B463B4"/>
    <w:rsid w:val="00B46409"/>
    <w:rsid w:val="00B467FE"/>
    <w:rsid w:val="00B46999"/>
    <w:rsid w:val="00B47080"/>
    <w:rsid w:val="00B472DF"/>
    <w:rsid w:val="00B4732B"/>
    <w:rsid w:val="00B473FB"/>
    <w:rsid w:val="00B476E0"/>
    <w:rsid w:val="00B4775F"/>
    <w:rsid w:val="00B47C20"/>
    <w:rsid w:val="00B47D5B"/>
    <w:rsid w:val="00B47EB3"/>
    <w:rsid w:val="00B47F93"/>
    <w:rsid w:val="00B5001F"/>
    <w:rsid w:val="00B50553"/>
    <w:rsid w:val="00B50839"/>
    <w:rsid w:val="00B50B22"/>
    <w:rsid w:val="00B50C4C"/>
    <w:rsid w:val="00B5124B"/>
    <w:rsid w:val="00B512A8"/>
    <w:rsid w:val="00B5139C"/>
    <w:rsid w:val="00B51979"/>
    <w:rsid w:val="00B51F1B"/>
    <w:rsid w:val="00B529EF"/>
    <w:rsid w:val="00B52FBB"/>
    <w:rsid w:val="00B5300F"/>
    <w:rsid w:val="00B53211"/>
    <w:rsid w:val="00B53377"/>
    <w:rsid w:val="00B53E26"/>
    <w:rsid w:val="00B53EE0"/>
    <w:rsid w:val="00B54387"/>
    <w:rsid w:val="00B5449F"/>
    <w:rsid w:val="00B54609"/>
    <w:rsid w:val="00B54732"/>
    <w:rsid w:val="00B548B7"/>
    <w:rsid w:val="00B54C6F"/>
    <w:rsid w:val="00B55054"/>
    <w:rsid w:val="00B55168"/>
    <w:rsid w:val="00B552BE"/>
    <w:rsid w:val="00B5534D"/>
    <w:rsid w:val="00B55749"/>
    <w:rsid w:val="00B55A81"/>
    <w:rsid w:val="00B55D49"/>
    <w:rsid w:val="00B55F95"/>
    <w:rsid w:val="00B564C7"/>
    <w:rsid w:val="00B56F3F"/>
    <w:rsid w:val="00B576F0"/>
    <w:rsid w:val="00B57E78"/>
    <w:rsid w:val="00B60143"/>
    <w:rsid w:val="00B60774"/>
    <w:rsid w:val="00B60A18"/>
    <w:rsid w:val="00B60A2E"/>
    <w:rsid w:val="00B60A89"/>
    <w:rsid w:val="00B60B0C"/>
    <w:rsid w:val="00B60C08"/>
    <w:rsid w:val="00B60E2E"/>
    <w:rsid w:val="00B61299"/>
    <w:rsid w:val="00B615E0"/>
    <w:rsid w:val="00B61B3E"/>
    <w:rsid w:val="00B61CEB"/>
    <w:rsid w:val="00B61F7B"/>
    <w:rsid w:val="00B626BF"/>
    <w:rsid w:val="00B627D0"/>
    <w:rsid w:val="00B62A5C"/>
    <w:rsid w:val="00B62ABD"/>
    <w:rsid w:val="00B63250"/>
    <w:rsid w:val="00B634BC"/>
    <w:rsid w:val="00B63A96"/>
    <w:rsid w:val="00B63AA1"/>
    <w:rsid w:val="00B63BBF"/>
    <w:rsid w:val="00B63C78"/>
    <w:rsid w:val="00B64601"/>
    <w:rsid w:val="00B65070"/>
    <w:rsid w:val="00B65214"/>
    <w:rsid w:val="00B65570"/>
    <w:rsid w:val="00B656AC"/>
    <w:rsid w:val="00B656DA"/>
    <w:rsid w:val="00B66473"/>
    <w:rsid w:val="00B664C7"/>
    <w:rsid w:val="00B6651E"/>
    <w:rsid w:val="00B66713"/>
    <w:rsid w:val="00B66A79"/>
    <w:rsid w:val="00B66E7E"/>
    <w:rsid w:val="00B67A88"/>
    <w:rsid w:val="00B67A91"/>
    <w:rsid w:val="00B67BAA"/>
    <w:rsid w:val="00B67CCA"/>
    <w:rsid w:val="00B7042F"/>
    <w:rsid w:val="00B70664"/>
    <w:rsid w:val="00B707C1"/>
    <w:rsid w:val="00B70B38"/>
    <w:rsid w:val="00B70F15"/>
    <w:rsid w:val="00B70F5B"/>
    <w:rsid w:val="00B70FC8"/>
    <w:rsid w:val="00B713D8"/>
    <w:rsid w:val="00B7157F"/>
    <w:rsid w:val="00B71D0B"/>
    <w:rsid w:val="00B71D60"/>
    <w:rsid w:val="00B725FE"/>
    <w:rsid w:val="00B725FF"/>
    <w:rsid w:val="00B726C4"/>
    <w:rsid w:val="00B7278C"/>
    <w:rsid w:val="00B72CCC"/>
    <w:rsid w:val="00B72D32"/>
    <w:rsid w:val="00B72F2F"/>
    <w:rsid w:val="00B72FCD"/>
    <w:rsid w:val="00B73200"/>
    <w:rsid w:val="00B73822"/>
    <w:rsid w:val="00B739F6"/>
    <w:rsid w:val="00B73A83"/>
    <w:rsid w:val="00B73D14"/>
    <w:rsid w:val="00B745A9"/>
    <w:rsid w:val="00B74A1A"/>
    <w:rsid w:val="00B74B28"/>
    <w:rsid w:val="00B75248"/>
    <w:rsid w:val="00B7539C"/>
    <w:rsid w:val="00B75506"/>
    <w:rsid w:val="00B75530"/>
    <w:rsid w:val="00B755D8"/>
    <w:rsid w:val="00B76574"/>
    <w:rsid w:val="00B76627"/>
    <w:rsid w:val="00B76665"/>
    <w:rsid w:val="00B76D21"/>
    <w:rsid w:val="00B77019"/>
    <w:rsid w:val="00B771D7"/>
    <w:rsid w:val="00B77572"/>
    <w:rsid w:val="00B775E6"/>
    <w:rsid w:val="00B77B0F"/>
    <w:rsid w:val="00B77D0F"/>
    <w:rsid w:val="00B77F13"/>
    <w:rsid w:val="00B77F48"/>
    <w:rsid w:val="00B80275"/>
    <w:rsid w:val="00B80768"/>
    <w:rsid w:val="00B8089F"/>
    <w:rsid w:val="00B80923"/>
    <w:rsid w:val="00B809D5"/>
    <w:rsid w:val="00B8125A"/>
    <w:rsid w:val="00B8166D"/>
    <w:rsid w:val="00B817F7"/>
    <w:rsid w:val="00B81807"/>
    <w:rsid w:val="00B81808"/>
    <w:rsid w:val="00B819F2"/>
    <w:rsid w:val="00B81A6C"/>
    <w:rsid w:val="00B81C62"/>
    <w:rsid w:val="00B81C98"/>
    <w:rsid w:val="00B8250E"/>
    <w:rsid w:val="00B82A60"/>
    <w:rsid w:val="00B82B9A"/>
    <w:rsid w:val="00B82DE8"/>
    <w:rsid w:val="00B83DB3"/>
    <w:rsid w:val="00B83E74"/>
    <w:rsid w:val="00B83F6D"/>
    <w:rsid w:val="00B83F76"/>
    <w:rsid w:val="00B841EE"/>
    <w:rsid w:val="00B85814"/>
    <w:rsid w:val="00B858C8"/>
    <w:rsid w:val="00B85AAB"/>
    <w:rsid w:val="00B85DE5"/>
    <w:rsid w:val="00B861EC"/>
    <w:rsid w:val="00B8628A"/>
    <w:rsid w:val="00B864CD"/>
    <w:rsid w:val="00B86948"/>
    <w:rsid w:val="00B86EA3"/>
    <w:rsid w:val="00B8701B"/>
    <w:rsid w:val="00B87042"/>
    <w:rsid w:val="00B87580"/>
    <w:rsid w:val="00B87B80"/>
    <w:rsid w:val="00B87BE2"/>
    <w:rsid w:val="00B87E48"/>
    <w:rsid w:val="00B905D0"/>
    <w:rsid w:val="00B90726"/>
    <w:rsid w:val="00B90F73"/>
    <w:rsid w:val="00B915EC"/>
    <w:rsid w:val="00B915FE"/>
    <w:rsid w:val="00B91912"/>
    <w:rsid w:val="00B91ADA"/>
    <w:rsid w:val="00B91E89"/>
    <w:rsid w:val="00B91E8D"/>
    <w:rsid w:val="00B922EE"/>
    <w:rsid w:val="00B9244B"/>
    <w:rsid w:val="00B924CF"/>
    <w:rsid w:val="00B927E7"/>
    <w:rsid w:val="00B92876"/>
    <w:rsid w:val="00B928EF"/>
    <w:rsid w:val="00B92B1A"/>
    <w:rsid w:val="00B92B4E"/>
    <w:rsid w:val="00B92B5A"/>
    <w:rsid w:val="00B92D58"/>
    <w:rsid w:val="00B93118"/>
    <w:rsid w:val="00B93A57"/>
    <w:rsid w:val="00B93B59"/>
    <w:rsid w:val="00B9406A"/>
    <w:rsid w:val="00B94102"/>
    <w:rsid w:val="00B9450F"/>
    <w:rsid w:val="00B9474E"/>
    <w:rsid w:val="00B94BEB"/>
    <w:rsid w:val="00B94D25"/>
    <w:rsid w:val="00B9547C"/>
    <w:rsid w:val="00B95A4E"/>
    <w:rsid w:val="00B95B6F"/>
    <w:rsid w:val="00B95DF5"/>
    <w:rsid w:val="00B95F06"/>
    <w:rsid w:val="00B96DB2"/>
    <w:rsid w:val="00B96FE3"/>
    <w:rsid w:val="00B97224"/>
    <w:rsid w:val="00B97C24"/>
    <w:rsid w:val="00B97E4D"/>
    <w:rsid w:val="00BA0402"/>
    <w:rsid w:val="00BA0A33"/>
    <w:rsid w:val="00BA0CD7"/>
    <w:rsid w:val="00BA11EC"/>
    <w:rsid w:val="00BA133B"/>
    <w:rsid w:val="00BA15CD"/>
    <w:rsid w:val="00BA165D"/>
    <w:rsid w:val="00BA1990"/>
    <w:rsid w:val="00BA1AEC"/>
    <w:rsid w:val="00BA1B07"/>
    <w:rsid w:val="00BA1FF5"/>
    <w:rsid w:val="00BA2023"/>
    <w:rsid w:val="00BA2149"/>
    <w:rsid w:val="00BA2280"/>
    <w:rsid w:val="00BA2285"/>
    <w:rsid w:val="00BA233E"/>
    <w:rsid w:val="00BA264B"/>
    <w:rsid w:val="00BA26E0"/>
    <w:rsid w:val="00BA2763"/>
    <w:rsid w:val="00BA27F4"/>
    <w:rsid w:val="00BA2A08"/>
    <w:rsid w:val="00BA2B9F"/>
    <w:rsid w:val="00BA2F8C"/>
    <w:rsid w:val="00BA3023"/>
    <w:rsid w:val="00BA32B5"/>
    <w:rsid w:val="00BA333D"/>
    <w:rsid w:val="00BA344F"/>
    <w:rsid w:val="00BA359A"/>
    <w:rsid w:val="00BA3769"/>
    <w:rsid w:val="00BA377D"/>
    <w:rsid w:val="00BA3E17"/>
    <w:rsid w:val="00BA407D"/>
    <w:rsid w:val="00BA4553"/>
    <w:rsid w:val="00BA4D26"/>
    <w:rsid w:val="00BA4F6B"/>
    <w:rsid w:val="00BA54FE"/>
    <w:rsid w:val="00BA56D2"/>
    <w:rsid w:val="00BA584B"/>
    <w:rsid w:val="00BA5AC4"/>
    <w:rsid w:val="00BA5B8A"/>
    <w:rsid w:val="00BA5E73"/>
    <w:rsid w:val="00BA5FA2"/>
    <w:rsid w:val="00BA65A0"/>
    <w:rsid w:val="00BA6762"/>
    <w:rsid w:val="00BA6ADA"/>
    <w:rsid w:val="00BA6D01"/>
    <w:rsid w:val="00BA7293"/>
    <w:rsid w:val="00BA76E0"/>
    <w:rsid w:val="00BA7D92"/>
    <w:rsid w:val="00BB0A75"/>
    <w:rsid w:val="00BB0AF9"/>
    <w:rsid w:val="00BB0B4D"/>
    <w:rsid w:val="00BB0E60"/>
    <w:rsid w:val="00BB13CB"/>
    <w:rsid w:val="00BB1950"/>
    <w:rsid w:val="00BB19B4"/>
    <w:rsid w:val="00BB1B1F"/>
    <w:rsid w:val="00BB1B33"/>
    <w:rsid w:val="00BB1D88"/>
    <w:rsid w:val="00BB1F60"/>
    <w:rsid w:val="00BB226D"/>
    <w:rsid w:val="00BB22E8"/>
    <w:rsid w:val="00BB2624"/>
    <w:rsid w:val="00BB2744"/>
    <w:rsid w:val="00BB29A6"/>
    <w:rsid w:val="00BB2A25"/>
    <w:rsid w:val="00BB2AE2"/>
    <w:rsid w:val="00BB2E10"/>
    <w:rsid w:val="00BB331A"/>
    <w:rsid w:val="00BB33DE"/>
    <w:rsid w:val="00BB377E"/>
    <w:rsid w:val="00BB37E8"/>
    <w:rsid w:val="00BB3894"/>
    <w:rsid w:val="00BB39FD"/>
    <w:rsid w:val="00BB3F27"/>
    <w:rsid w:val="00BB4187"/>
    <w:rsid w:val="00BB4B89"/>
    <w:rsid w:val="00BB4C3A"/>
    <w:rsid w:val="00BB51E9"/>
    <w:rsid w:val="00BB5D94"/>
    <w:rsid w:val="00BB5F9D"/>
    <w:rsid w:val="00BB625A"/>
    <w:rsid w:val="00BB6C95"/>
    <w:rsid w:val="00BB6E45"/>
    <w:rsid w:val="00BB6FE7"/>
    <w:rsid w:val="00BB72FA"/>
    <w:rsid w:val="00BB747A"/>
    <w:rsid w:val="00BB7615"/>
    <w:rsid w:val="00BB76F8"/>
    <w:rsid w:val="00BB79CB"/>
    <w:rsid w:val="00BB7A7F"/>
    <w:rsid w:val="00BB7EBD"/>
    <w:rsid w:val="00BB7F67"/>
    <w:rsid w:val="00BC00BE"/>
    <w:rsid w:val="00BC02A3"/>
    <w:rsid w:val="00BC0322"/>
    <w:rsid w:val="00BC0578"/>
    <w:rsid w:val="00BC0AAB"/>
    <w:rsid w:val="00BC0CEA"/>
    <w:rsid w:val="00BC0FDA"/>
    <w:rsid w:val="00BC0FDC"/>
    <w:rsid w:val="00BC10E4"/>
    <w:rsid w:val="00BC124D"/>
    <w:rsid w:val="00BC1A73"/>
    <w:rsid w:val="00BC1BE2"/>
    <w:rsid w:val="00BC1BE3"/>
    <w:rsid w:val="00BC1C05"/>
    <w:rsid w:val="00BC2278"/>
    <w:rsid w:val="00BC2422"/>
    <w:rsid w:val="00BC2423"/>
    <w:rsid w:val="00BC2C83"/>
    <w:rsid w:val="00BC3053"/>
    <w:rsid w:val="00BC3133"/>
    <w:rsid w:val="00BC31FD"/>
    <w:rsid w:val="00BC3349"/>
    <w:rsid w:val="00BC35E1"/>
    <w:rsid w:val="00BC36D7"/>
    <w:rsid w:val="00BC3A15"/>
    <w:rsid w:val="00BC3D03"/>
    <w:rsid w:val="00BC421A"/>
    <w:rsid w:val="00BC4C2C"/>
    <w:rsid w:val="00BC4C30"/>
    <w:rsid w:val="00BC4D2E"/>
    <w:rsid w:val="00BC5450"/>
    <w:rsid w:val="00BC5510"/>
    <w:rsid w:val="00BC5770"/>
    <w:rsid w:val="00BC57E8"/>
    <w:rsid w:val="00BC5F3D"/>
    <w:rsid w:val="00BC60DE"/>
    <w:rsid w:val="00BC617E"/>
    <w:rsid w:val="00BC682F"/>
    <w:rsid w:val="00BC7215"/>
    <w:rsid w:val="00BC766C"/>
    <w:rsid w:val="00BC7DEB"/>
    <w:rsid w:val="00BD0145"/>
    <w:rsid w:val="00BD01A2"/>
    <w:rsid w:val="00BD0515"/>
    <w:rsid w:val="00BD0CBD"/>
    <w:rsid w:val="00BD1A52"/>
    <w:rsid w:val="00BD1B37"/>
    <w:rsid w:val="00BD2539"/>
    <w:rsid w:val="00BD28B4"/>
    <w:rsid w:val="00BD4366"/>
    <w:rsid w:val="00BD48AC"/>
    <w:rsid w:val="00BD4925"/>
    <w:rsid w:val="00BD49D6"/>
    <w:rsid w:val="00BD4B82"/>
    <w:rsid w:val="00BD4BE1"/>
    <w:rsid w:val="00BD4DD9"/>
    <w:rsid w:val="00BD4EDE"/>
    <w:rsid w:val="00BD50C8"/>
    <w:rsid w:val="00BD55AF"/>
    <w:rsid w:val="00BD5F1A"/>
    <w:rsid w:val="00BD5F71"/>
    <w:rsid w:val="00BD6507"/>
    <w:rsid w:val="00BD6BC7"/>
    <w:rsid w:val="00BD7492"/>
    <w:rsid w:val="00BD77A4"/>
    <w:rsid w:val="00BD77FC"/>
    <w:rsid w:val="00BD79A4"/>
    <w:rsid w:val="00BD79BB"/>
    <w:rsid w:val="00BD7D07"/>
    <w:rsid w:val="00BD7FDF"/>
    <w:rsid w:val="00BE0D2B"/>
    <w:rsid w:val="00BE1234"/>
    <w:rsid w:val="00BE14EF"/>
    <w:rsid w:val="00BE1541"/>
    <w:rsid w:val="00BE19CF"/>
    <w:rsid w:val="00BE19F2"/>
    <w:rsid w:val="00BE1A45"/>
    <w:rsid w:val="00BE22A9"/>
    <w:rsid w:val="00BE2873"/>
    <w:rsid w:val="00BE2899"/>
    <w:rsid w:val="00BE2A47"/>
    <w:rsid w:val="00BE2FA6"/>
    <w:rsid w:val="00BE3195"/>
    <w:rsid w:val="00BE333F"/>
    <w:rsid w:val="00BE3D10"/>
    <w:rsid w:val="00BE3FC8"/>
    <w:rsid w:val="00BE4208"/>
    <w:rsid w:val="00BE454A"/>
    <w:rsid w:val="00BE4557"/>
    <w:rsid w:val="00BE47A1"/>
    <w:rsid w:val="00BE47A6"/>
    <w:rsid w:val="00BE4892"/>
    <w:rsid w:val="00BE4A78"/>
    <w:rsid w:val="00BE4B13"/>
    <w:rsid w:val="00BE596E"/>
    <w:rsid w:val="00BE59CF"/>
    <w:rsid w:val="00BE5A31"/>
    <w:rsid w:val="00BE5BC2"/>
    <w:rsid w:val="00BE5C38"/>
    <w:rsid w:val="00BE60BB"/>
    <w:rsid w:val="00BE6252"/>
    <w:rsid w:val="00BE625A"/>
    <w:rsid w:val="00BE63D9"/>
    <w:rsid w:val="00BE68F9"/>
    <w:rsid w:val="00BE6DB0"/>
    <w:rsid w:val="00BE70D1"/>
    <w:rsid w:val="00BE734E"/>
    <w:rsid w:val="00BE7406"/>
    <w:rsid w:val="00BE7603"/>
    <w:rsid w:val="00BE7D63"/>
    <w:rsid w:val="00BE7DCB"/>
    <w:rsid w:val="00BF07E5"/>
    <w:rsid w:val="00BF095F"/>
    <w:rsid w:val="00BF096A"/>
    <w:rsid w:val="00BF0CD7"/>
    <w:rsid w:val="00BF0DE3"/>
    <w:rsid w:val="00BF0EF3"/>
    <w:rsid w:val="00BF10B2"/>
    <w:rsid w:val="00BF1597"/>
    <w:rsid w:val="00BF17CB"/>
    <w:rsid w:val="00BF19CA"/>
    <w:rsid w:val="00BF1C57"/>
    <w:rsid w:val="00BF1E67"/>
    <w:rsid w:val="00BF2B94"/>
    <w:rsid w:val="00BF2E79"/>
    <w:rsid w:val="00BF2EC3"/>
    <w:rsid w:val="00BF319E"/>
    <w:rsid w:val="00BF3279"/>
    <w:rsid w:val="00BF366E"/>
    <w:rsid w:val="00BF36EE"/>
    <w:rsid w:val="00BF373D"/>
    <w:rsid w:val="00BF3804"/>
    <w:rsid w:val="00BF38F2"/>
    <w:rsid w:val="00BF3931"/>
    <w:rsid w:val="00BF3C3D"/>
    <w:rsid w:val="00BF3DA0"/>
    <w:rsid w:val="00BF427F"/>
    <w:rsid w:val="00BF4393"/>
    <w:rsid w:val="00BF4502"/>
    <w:rsid w:val="00BF4DD1"/>
    <w:rsid w:val="00BF4EAC"/>
    <w:rsid w:val="00BF54A1"/>
    <w:rsid w:val="00BF57CE"/>
    <w:rsid w:val="00BF5975"/>
    <w:rsid w:val="00BF5AC6"/>
    <w:rsid w:val="00BF5BAD"/>
    <w:rsid w:val="00BF5CC9"/>
    <w:rsid w:val="00BF61C8"/>
    <w:rsid w:val="00BF62E9"/>
    <w:rsid w:val="00BF64AE"/>
    <w:rsid w:val="00BF6889"/>
    <w:rsid w:val="00BF6B17"/>
    <w:rsid w:val="00BF7232"/>
    <w:rsid w:val="00BF7332"/>
    <w:rsid w:val="00BF74C7"/>
    <w:rsid w:val="00BF7B36"/>
    <w:rsid w:val="00BF7BAA"/>
    <w:rsid w:val="00BF7F1A"/>
    <w:rsid w:val="00C0066F"/>
    <w:rsid w:val="00C00688"/>
    <w:rsid w:val="00C006BE"/>
    <w:rsid w:val="00C00DD0"/>
    <w:rsid w:val="00C01078"/>
    <w:rsid w:val="00C015F1"/>
    <w:rsid w:val="00C01D9A"/>
    <w:rsid w:val="00C01DBB"/>
    <w:rsid w:val="00C01F33"/>
    <w:rsid w:val="00C02088"/>
    <w:rsid w:val="00C020D6"/>
    <w:rsid w:val="00C02192"/>
    <w:rsid w:val="00C023A4"/>
    <w:rsid w:val="00C02882"/>
    <w:rsid w:val="00C02AF9"/>
    <w:rsid w:val="00C02C0B"/>
    <w:rsid w:val="00C02CC6"/>
    <w:rsid w:val="00C034DB"/>
    <w:rsid w:val="00C0396A"/>
    <w:rsid w:val="00C03B07"/>
    <w:rsid w:val="00C03DE1"/>
    <w:rsid w:val="00C03E8D"/>
    <w:rsid w:val="00C040F7"/>
    <w:rsid w:val="00C041A2"/>
    <w:rsid w:val="00C044AB"/>
    <w:rsid w:val="00C044D8"/>
    <w:rsid w:val="00C046C1"/>
    <w:rsid w:val="00C049D7"/>
    <w:rsid w:val="00C04A6D"/>
    <w:rsid w:val="00C04BE1"/>
    <w:rsid w:val="00C04C9A"/>
    <w:rsid w:val="00C04F8A"/>
    <w:rsid w:val="00C05266"/>
    <w:rsid w:val="00C05706"/>
    <w:rsid w:val="00C05846"/>
    <w:rsid w:val="00C058F6"/>
    <w:rsid w:val="00C05D75"/>
    <w:rsid w:val="00C05FE6"/>
    <w:rsid w:val="00C0605F"/>
    <w:rsid w:val="00C061F1"/>
    <w:rsid w:val="00C06279"/>
    <w:rsid w:val="00C0637B"/>
    <w:rsid w:val="00C06489"/>
    <w:rsid w:val="00C06AF0"/>
    <w:rsid w:val="00C06CB8"/>
    <w:rsid w:val="00C06DF4"/>
    <w:rsid w:val="00C07377"/>
    <w:rsid w:val="00C07433"/>
    <w:rsid w:val="00C078D1"/>
    <w:rsid w:val="00C07BE6"/>
    <w:rsid w:val="00C07E1E"/>
    <w:rsid w:val="00C10388"/>
    <w:rsid w:val="00C1046D"/>
    <w:rsid w:val="00C10478"/>
    <w:rsid w:val="00C10785"/>
    <w:rsid w:val="00C10CD7"/>
    <w:rsid w:val="00C11655"/>
    <w:rsid w:val="00C11836"/>
    <w:rsid w:val="00C11A24"/>
    <w:rsid w:val="00C11E84"/>
    <w:rsid w:val="00C12107"/>
    <w:rsid w:val="00C12212"/>
    <w:rsid w:val="00C1230A"/>
    <w:rsid w:val="00C1233B"/>
    <w:rsid w:val="00C123BE"/>
    <w:rsid w:val="00C129D1"/>
    <w:rsid w:val="00C12CD8"/>
    <w:rsid w:val="00C13271"/>
    <w:rsid w:val="00C1335C"/>
    <w:rsid w:val="00C1351E"/>
    <w:rsid w:val="00C135A0"/>
    <w:rsid w:val="00C139E0"/>
    <w:rsid w:val="00C139E2"/>
    <w:rsid w:val="00C139E6"/>
    <w:rsid w:val="00C13C44"/>
    <w:rsid w:val="00C1431D"/>
    <w:rsid w:val="00C1436E"/>
    <w:rsid w:val="00C14606"/>
    <w:rsid w:val="00C149A5"/>
    <w:rsid w:val="00C14ABF"/>
    <w:rsid w:val="00C14C75"/>
    <w:rsid w:val="00C14C92"/>
    <w:rsid w:val="00C14D4B"/>
    <w:rsid w:val="00C14E25"/>
    <w:rsid w:val="00C154BB"/>
    <w:rsid w:val="00C15DA4"/>
    <w:rsid w:val="00C16664"/>
    <w:rsid w:val="00C16832"/>
    <w:rsid w:val="00C16D94"/>
    <w:rsid w:val="00C1747A"/>
    <w:rsid w:val="00C17805"/>
    <w:rsid w:val="00C1781C"/>
    <w:rsid w:val="00C17A34"/>
    <w:rsid w:val="00C17CCB"/>
    <w:rsid w:val="00C17D17"/>
    <w:rsid w:val="00C17D84"/>
    <w:rsid w:val="00C17EE8"/>
    <w:rsid w:val="00C17EE9"/>
    <w:rsid w:val="00C2028A"/>
    <w:rsid w:val="00C20381"/>
    <w:rsid w:val="00C20404"/>
    <w:rsid w:val="00C204E9"/>
    <w:rsid w:val="00C20982"/>
    <w:rsid w:val="00C20AE2"/>
    <w:rsid w:val="00C21041"/>
    <w:rsid w:val="00C2129C"/>
    <w:rsid w:val="00C21666"/>
    <w:rsid w:val="00C21945"/>
    <w:rsid w:val="00C22B1A"/>
    <w:rsid w:val="00C22C85"/>
    <w:rsid w:val="00C23036"/>
    <w:rsid w:val="00C23B82"/>
    <w:rsid w:val="00C23C07"/>
    <w:rsid w:val="00C23C6D"/>
    <w:rsid w:val="00C23C91"/>
    <w:rsid w:val="00C24116"/>
    <w:rsid w:val="00C24628"/>
    <w:rsid w:val="00C2466A"/>
    <w:rsid w:val="00C246FE"/>
    <w:rsid w:val="00C24725"/>
    <w:rsid w:val="00C24F01"/>
    <w:rsid w:val="00C2583D"/>
    <w:rsid w:val="00C25B46"/>
    <w:rsid w:val="00C25C12"/>
    <w:rsid w:val="00C25C67"/>
    <w:rsid w:val="00C26DC2"/>
    <w:rsid w:val="00C26ECD"/>
    <w:rsid w:val="00C270F8"/>
    <w:rsid w:val="00C279B5"/>
    <w:rsid w:val="00C27B0D"/>
    <w:rsid w:val="00C27C45"/>
    <w:rsid w:val="00C27DC7"/>
    <w:rsid w:val="00C27E77"/>
    <w:rsid w:val="00C27F99"/>
    <w:rsid w:val="00C30030"/>
    <w:rsid w:val="00C30C05"/>
    <w:rsid w:val="00C31109"/>
    <w:rsid w:val="00C312A6"/>
    <w:rsid w:val="00C31CF6"/>
    <w:rsid w:val="00C31FE7"/>
    <w:rsid w:val="00C3206B"/>
    <w:rsid w:val="00C3214A"/>
    <w:rsid w:val="00C32303"/>
    <w:rsid w:val="00C32F36"/>
    <w:rsid w:val="00C33239"/>
    <w:rsid w:val="00C3359E"/>
    <w:rsid w:val="00C33BCC"/>
    <w:rsid w:val="00C3409F"/>
    <w:rsid w:val="00C341AB"/>
    <w:rsid w:val="00C3438F"/>
    <w:rsid w:val="00C34399"/>
    <w:rsid w:val="00C34407"/>
    <w:rsid w:val="00C34456"/>
    <w:rsid w:val="00C34574"/>
    <w:rsid w:val="00C34AB5"/>
    <w:rsid w:val="00C3510E"/>
    <w:rsid w:val="00C3516C"/>
    <w:rsid w:val="00C35527"/>
    <w:rsid w:val="00C3554E"/>
    <w:rsid w:val="00C355E4"/>
    <w:rsid w:val="00C361C4"/>
    <w:rsid w:val="00C36CC8"/>
    <w:rsid w:val="00C36FCF"/>
    <w:rsid w:val="00C370F6"/>
    <w:rsid w:val="00C3719D"/>
    <w:rsid w:val="00C37CB2"/>
    <w:rsid w:val="00C4041F"/>
    <w:rsid w:val="00C40683"/>
    <w:rsid w:val="00C408C4"/>
    <w:rsid w:val="00C40DDE"/>
    <w:rsid w:val="00C410F3"/>
    <w:rsid w:val="00C414F8"/>
    <w:rsid w:val="00C415A1"/>
    <w:rsid w:val="00C41F6C"/>
    <w:rsid w:val="00C421D1"/>
    <w:rsid w:val="00C422A7"/>
    <w:rsid w:val="00C422F3"/>
    <w:rsid w:val="00C42542"/>
    <w:rsid w:val="00C42992"/>
    <w:rsid w:val="00C42997"/>
    <w:rsid w:val="00C42E16"/>
    <w:rsid w:val="00C43174"/>
    <w:rsid w:val="00C43A01"/>
    <w:rsid w:val="00C43E8B"/>
    <w:rsid w:val="00C44120"/>
    <w:rsid w:val="00C4421B"/>
    <w:rsid w:val="00C4444A"/>
    <w:rsid w:val="00C45061"/>
    <w:rsid w:val="00C45361"/>
    <w:rsid w:val="00C456C1"/>
    <w:rsid w:val="00C45716"/>
    <w:rsid w:val="00C45985"/>
    <w:rsid w:val="00C45AFE"/>
    <w:rsid w:val="00C45E8E"/>
    <w:rsid w:val="00C46562"/>
    <w:rsid w:val="00C46916"/>
    <w:rsid w:val="00C46EB8"/>
    <w:rsid w:val="00C473A5"/>
    <w:rsid w:val="00C475EA"/>
    <w:rsid w:val="00C47A0F"/>
    <w:rsid w:val="00C47B0F"/>
    <w:rsid w:val="00C47CD2"/>
    <w:rsid w:val="00C47E44"/>
    <w:rsid w:val="00C47EF9"/>
    <w:rsid w:val="00C47F11"/>
    <w:rsid w:val="00C5000E"/>
    <w:rsid w:val="00C5009E"/>
    <w:rsid w:val="00C501F5"/>
    <w:rsid w:val="00C5023D"/>
    <w:rsid w:val="00C50263"/>
    <w:rsid w:val="00C5068F"/>
    <w:rsid w:val="00C50A12"/>
    <w:rsid w:val="00C51035"/>
    <w:rsid w:val="00C51528"/>
    <w:rsid w:val="00C5182E"/>
    <w:rsid w:val="00C519A7"/>
    <w:rsid w:val="00C52055"/>
    <w:rsid w:val="00C52276"/>
    <w:rsid w:val="00C52759"/>
    <w:rsid w:val="00C52CE1"/>
    <w:rsid w:val="00C53DD6"/>
    <w:rsid w:val="00C53E03"/>
    <w:rsid w:val="00C54344"/>
    <w:rsid w:val="00C544D6"/>
    <w:rsid w:val="00C54995"/>
    <w:rsid w:val="00C54C86"/>
    <w:rsid w:val="00C54D41"/>
    <w:rsid w:val="00C54F6A"/>
    <w:rsid w:val="00C554C4"/>
    <w:rsid w:val="00C556F9"/>
    <w:rsid w:val="00C557FA"/>
    <w:rsid w:val="00C55833"/>
    <w:rsid w:val="00C55B3D"/>
    <w:rsid w:val="00C55E97"/>
    <w:rsid w:val="00C563F0"/>
    <w:rsid w:val="00C56588"/>
    <w:rsid w:val="00C5664E"/>
    <w:rsid w:val="00C566DE"/>
    <w:rsid w:val="00C5687C"/>
    <w:rsid w:val="00C57029"/>
    <w:rsid w:val="00C570A8"/>
    <w:rsid w:val="00C57CAC"/>
    <w:rsid w:val="00C60343"/>
    <w:rsid w:val="00C60423"/>
    <w:rsid w:val="00C604DD"/>
    <w:rsid w:val="00C60783"/>
    <w:rsid w:val="00C607BE"/>
    <w:rsid w:val="00C609E8"/>
    <w:rsid w:val="00C60A94"/>
    <w:rsid w:val="00C60B07"/>
    <w:rsid w:val="00C60C3C"/>
    <w:rsid w:val="00C60CD4"/>
    <w:rsid w:val="00C60E96"/>
    <w:rsid w:val="00C6106A"/>
    <w:rsid w:val="00C61EB9"/>
    <w:rsid w:val="00C61EC2"/>
    <w:rsid w:val="00C61FBC"/>
    <w:rsid w:val="00C620BC"/>
    <w:rsid w:val="00C621E0"/>
    <w:rsid w:val="00C623F7"/>
    <w:rsid w:val="00C62E7F"/>
    <w:rsid w:val="00C633A2"/>
    <w:rsid w:val="00C63F63"/>
    <w:rsid w:val="00C64325"/>
    <w:rsid w:val="00C644D1"/>
    <w:rsid w:val="00C64672"/>
    <w:rsid w:val="00C6477C"/>
    <w:rsid w:val="00C64974"/>
    <w:rsid w:val="00C64CA7"/>
    <w:rsid w:val="00C64CA9"/>
    <w:rsid w:val="00C652B8"/>
    <w:rsid w:val="00C65541"/>
    <w:rsid w:val="00C65A64"/>
    <w:rsid w:val="00C65CFB"/>
    <w:rsid w:val="00C6604C"/>
    <w:rsid w:val="00C6621D"/>
    <w:rsid w:val="00C66785"/>
    <w:rsid w:val="00C66797"/>
    <w:rsid w:val="00C6683F"/>
    <w:rsid w:val="00C67552"/>
    <w:rsid w:val="00C677B3"/>
    <w:rsid w:val="00C67AD8"/>
    <w:rsid w:val="00C67C38"/>
    <w:rsid w:val="00C703D5"/>
    <w:rsid w:val="00C703EA"/>
    <w:rsid w:val="00C70697"/>
    <w:rsid w:val="00C70BC1"/>
    <w:rsid w:val="00C70D1E"/>
    <w:rsid w:val="00C70EF6"/>
    <w:rsid w:val="00C712D1"/>
    <w:rsid w:val="00C71A91"/>
    <w:rsid w:val="00C72037"/>
    <w:rsid w:val="00C72093"/>
    <w:rsid w:val="00C72339"/>
    <w:rsid w:val="00C724BA"/>
    <w:rsid w:val="00C72735"/>
    <w:rsid w:val="00C72EF4"/>
    <w:rsid w:val="00C7382B"/>
    <w:rsid w:val="00C73A42"/>
    <w:rsid w:val="00C73A9D"/>
    <w:rsid w:val="00C740F5"/>
    <w:rsid w:val="00C7411D"/>
    <w:rsid w:val="00C744FE"/>
    <w:rsid w:val="00C74601"/>
    <w:rsid w:val="00C747F6"/>
    <w:rsid w:val="00C7500C"/>
    <w:rsid w:val="00C751CA"/>
    <w:rsid w:val="00C7567F"/>
    <w:rsid w:val="00C75D2F"/>
    <w:rsid w:val="00C75F55"/>
    <w:rsid w:val="00C75FE8"/>
    <w:rsid w:val="00C767BE"/>
    <w:rsid w:val="00C76A58"/>
    <w:rsid w:val="00C76AAF"/>
    <w:rsid w:val="00C76D55"/>
    <w:rsid w:val="00C76E3C"/>
    <w:rsid w:val="00C77107"/>
    <w:rsid w:val="00C77356"/>
    <w:rsid w:val="00C777CA"/>
    <w:rsid w:val="00C7789C"/>
    <w:rsid w:val="00C7795B"/>
    <w:rsid w:val="00C77B36"/>
    <w:rsid w:val="00C77D65"/>
    <w:rsid w:val="00C77E37"/>
    <w:rsid w:val="00C8024D"/>
    <w:rsid w:val="00C8066C"/>
    <w:rsid w:val="00C80702"/>
    <w:rsid w:val="00C80AD1"/>
    <w:rsid w:val="00C80ADC"/>
    <w:rsid w:val="00C80B9B"/>
    <w:rsid w:val="00C80CCC"/>
    <w:rsid w:val="00C80ED5"/>
    <w:rsid w:val="00C81568"/>
    <w:rsid w:val="00C815E8"/>
    <w:rsid w:val="00C817BE"/>
    <w:rsid w:val="00C817C1"/>
    <w:rsid w:val="00C8192D"/>
    <w:rsid w:val="00C81E1D"/>
    <w:rsid w:val="00C824B7"/>
    <w:rsid w:val="00C82EA3"/>
    <w:rsid w:val="00C82EFC"/>
    <w:rsid w:val="00C82F2D"/>
    <w:rsid w:val="00C8301F"/>
    <w:rsid w:val="00C83086"/>
    <w:rsid w:val="00C831B6"/>
    <w:rsid w:val="00C8343B"/>
    <w:rsid w:val="00C834AB"/>
    <w:rsid w:val="00C837C6"/>
    <w:rsid w:val="00C84760"/>
    <w:rsid w:val="00C849ED"/>
    <w:rsid w:val="00C84ECD"/>
    <w:rsid w:val="00C85025"/>
    <w:rsid w:val="00C851D7"/>
    <w:rsid w:val="00C85237"/>
    <w:rsid w:val="00C853B0"/>
    <w:rsid w:val="00C85433"/>
    <w:rsid w:val="00C8563D"/>
    <w:rsid w:val="00C85C1D"/>
    <w:rsid w:val="00C86333"/>
    <w:rsid w:val="00C86A17"/>
    <w:rsid w:val="00C86DFA"/>
    <w:rsid w:val="00C86FFF"/>
    <w:rsid w:val="00C87252"/>
    <w:rsid w:val="00C875B6"/>
    <w:rsid w:val="00C8785E"/>
    <w:rsid w:val="00C87E01"/>
    <w:rsid w:val="00C90175"/>
    <w:rsid w:val="00C9027A"/>
    <w:rsid w:val="00C9068E"/>
    <w:rsid w:val="00C9081B"/>
    <w:rsid w:val="00C9098B"/>
    <w:rsid w:val="00C90AC3"/>
    <w:rsid w:val="00C90D08"/>
    <w:rsid w:val="00C90D68"/>
    <w:rsid w:val="00C90E3B"/>
    <w:rsid w:val="00C90F53"/>
    <w:rsid w:val="00C9150D"/>
    <w:rsid w:val="00C91931"/>
    <w:rsid w:val="00C91FE9"/>
    <w:rsid w:val="00C92125"/>
    <w:rsid w:val="00C922D1"/>
    <w:rsid w:val="00C92DB1"/>
    <w:rsid w:val="00C92FB0"/>
    <w:rsid w:val="00C92FB4"/>
    <w:rsid w:val="00C9308C"/>
    <w:rsid w:val="00C93582"/>
    <w:rsid w:val="00C93585"/>
    <w:rsid w:val="00C936B5"/>
    <w:rsid w:val="00C93743"/>
    <w:rsid w:val="00C93814"/>
    <w:rsid w:val="00C93902"/>
    <w:rsid w:val="00C93BB3"/>
    <w:rsid w:val="00C93C4B"/>
    <w:rsid w:val="00C944AB"/>
    <w:rsid w:val="00C944C8"/>
    <w:rsid w:val="00C94670"/>
    <w:rsid w:val="00C94746"/>
    <w:rsid w:val="00C94791"/>
    <w:rsid w:val="00C94CDB"/>
    <w:rsid w:val="00C95101"/>
    <w:rsid w:val="00C9519A"/>
    <w:rsid w:val="00C95441"/>
    <w:rsid w:val="00C955BA"/>
    <w:rsid w:val="00C956DE"/>
    <w:rsid w:val="00C959BA"/>
    <w:rsid w:val="00C95B40"/>
    <w:rsid w:val="00C9629A"/>
    <w:rsid w:val="00C9636E"/>
    <w:rsid w:val="00C96728"/>
    <w:rsid w:val="00C967CF"/>
    <w:rsid w:val="00C968AE"/>
    <w:rsid w:val="00C969E6"/>
    <w:rsid w:val="00C969FF"/>
    <w:rsid w:val="00C96C57"/>
    <w:rsid w:val="00C96DF3"/>
    <w:rsid w:val="00C96E44"/>
    <w:rsid w:val="00C97286"/>
    <w:rsid w:val="00C976CB"/>
    <w:rsid w:val="00C97816"/>
    <w:rsid w:val="00C97CBE"/>
    <w:rsid w:val="00C97D50"/>
    <w:rsid w:val="00C97DBF"/>
    <w:rsid w:val="00C97DDE"/>
    <w:rsid w:val="00CA0072"/>
    <w:rsid w:val="00CA07A2"/>
    <w:rsid w:val="00CA09B8"/>
    <w:rsid w:val="00CA116B"/>
    <w:rsid w:val="00CA16C5"/>
    <w:rsid w:val="00CA1A49"/>
    <w:rsid w:val="00CA1ED8"/>
    <w:rsid w:val="00CA20DF"/>
    <w:rsid w:val="00CA22BB"/>
    <w:rsid w:val="00CA2322"/>
    <w:rsid w:val="00CA2531"/>
    <w:rsid w:val="00CA2D2C"/>
    <w:rsid w:val="00CA2D60"/>
    <w:rsid w:val="00CA37F4"/>
    <w:rsid w:val="00CA387B"/>
    <w:rsid w:val="00CA4564"/>
    <w:rsid w:val="00CA46C2"/>
    <w:rsid w:val="00CA4B51"/>
    <w:rsid w:val="00CA4B77"/>
    <w:rsid w:val="00CA4D3E"/>
    <w:rsid w:val="00CA5121"/>
    <w:rsid w:val="00CA51B3"/>
    <w:rsid w:val="00CA5271"/>
    <w:rsid w:val="00CA5860"/>
    <w:rsid w:val="00CA5877"/>
    <w:rsid w:val="00CA5B91"/>
    <w:rsid w:val="00CA5FE1"/>
    <w:rsid w:val="00CA603E"/>
    <w:rsid w:val="00CA608C"/>
    <w:rsid w:val="00CA678A"/>
    <w:rsid w:val="00CA6B65"/>
    <w:rsid w:val="00CA7078"/>
    <w:rsid w:val="00CA7132"/>
    <w:rsid w:val="00CA71B9"/>
    <w:rsid w:val="00CA795A"/>
    <w:rsid w:val="00CB019C"/>
    <w:rsid w:val="00CB02EA"/>
    <w:rsid w:val="00CB0350"/>
    <w:rsid w:val="00CB048D"/>
    <w:rsid w:val="00CB049E"/>
    <w:rsid w:val="00CB09D3"/>
    <w:rsid w:val="00CB0DF3"/>
    <w:rsid w:val="00CB1022"/>
    <w:rsid w:val="00CB11D4"/>
    <w:rsid w:val="00CB1362"/>
    <w:rsid w:val="00CB1461"/>
    <w:rsid w:val="00CB1602"/>
    <w:rsid w:val="00CB1642"/>
    <w:rsid w:val="00CB174D"/>
    <w:rsid w:val="00CB1D9B"/>
    <w:rsid w:val="00CB1F63"/>
    <w:rsid w:val="00CB204C"/>
    <w:rsid w:val="00CB25A3"/>
    <w:rsid w:val="00CB263E"/>
    <w:rsid w:val="00CB28EB"/>
    <w:rsid w:val="00CB2B1E"/>
    <w:rsid w:val="00CB2D81"/>
    <w:rsid w:val="00CB34AB"/>
    <w:rsid w:val="00CB3553"/>
    <w:rsid w:val="00CB36A8"/>
    <w:rsid w:val="00CB380A"/>
    <w:rsid w:val="00CB383B"/>
    <w:rsid w:val="00CB3B4B"/>
    <w:rsid w:val="00CB4240"/>
    <w:rsid w:val="00CB42AB"/>
    <w:rsid w:val="00CB43CB"/>
    <w:rsid w:val="00CB4DDE"/>
    <w:rsid w:val="00CB53B8"/>
    <w:rsid w:val="00CB55C0"/>
    <w:rsid w:val="00CB560F"/>
    <w:rsid w:val="00CB5648"/>
    <w:rsid w:val="00CB5D22"/>
    <w:rsid w:val="00CB5EFB"/>
    <w:rsid w:val="00CB6110"/>
    <w:rsid w:val="00CB6186"/>
    <w:rsid w:val="00CB6367"/>
    <w:rsid w:val="00CB638C"/>
    <w:rsid w:val="00CB6977"/>
    <w:rsid w:val="00CB6AB4"/>
    <w:rsid w:val="00CB7019"/>
    <w:rsid w:val="00CB7170"/>
    <w:rsid w:val="00CB7349"/>
    <w:rsid w:val="00CB7440"/>
    <w:rsid w:val="00CB7591"/>
    <w:rsid w:val="00CB761C"/>
    <w:rsid w:val="00CB76E0"/>
    <w:rsid w:val="00CB77F2"/>
    <w:rsid w:val="00CB7C3A"/>
    <w:rsid w:val="00CB7F7B"/>
    <w:rsid w:val="00CC040E"/>
    <w:rsid w:val="00CC056F"/>
    <w:rsid w:val="00CC10C1"/>
    <w:rsid w:val="00CC111F"/>
    <w:rsid w:val="00CC128E"/>
    <w:rsid w:val="00CC1388"/>
    <w:rsid w:val="00CC1502"/>
    <w:rsid w:val="00CC182A"/>
    <w:rsid w:val="00CC19B9"/>
    <w:rsid w:val="00CC1BC0"/>
    <w:rsid w:val="00CC2011"/>
    <w:rsid w:val="00CC23A0"/>
    <w:rsid w:val="00CC2C90"/>
    <w:rsid w:val="00CC2DDD"/>
    <w:rsid w:val="00CC35EE"/>
    <w:rsid w:val="00CC3918"/>
    <w:rsid w:val="00CC3B3E"/>
    <w:rsid w:val="00CC3EA0"/>
    <w:rsid w:val="00CC3FF8"/>
    <w:rsid w:val="00CC4057"/>
    <w:rsid w:val="00CC44A1"/>
    <w:rsid w:val="00CC462E"/>
    <w:rsid w:val="00CC4FB2"/>
    <w:rsid w:val="00CC588F"/>
    <w:rsid w:val="00CC5A75"/>
    <w:rsid w:val="00CC5B1A"/>
    <w:rsid w:val="00CC5D08"/>
    <w:rsid w:val="00CC6417"/>
    <w:rsid w:val="00CC68E0"/>
    <w:rsid w:val="00CC6CC9"/>
    <w:rsid w:val="00CC7575"/>
    <w:rsid w:val="00CC7A75"/>
    <w:rsid w:val="00CC7AF1"/>
    <w:rsid w:val="00CC7B45"/>
    <w:rsid w:val="00CD046F"/>
    <w:rsid w:val="00CD0547"/>
    <w:rsid w:val="00CD06BB"/>
    <w:rsid w:val="00CD0BB8"/>
    <w:rsid w:val="00CD1188"/>
    <w:rsid w:val="00CD1257"/>
    <w:rsid w:val="00CD1420"/>
    <w:rsid w:val="00CD14F2"/>
    <w:rsid w:val="00CD16AF"/>
    <w:rsid w:val="00CD180E"/>
    <w:rsid w:val="00CD18A2"/>
    <w:rsid w:val="00CD1F1C"/>
    <w:rsid w:val="00CD1FD1"/>
    <w:rsid w:val="00CD2136"/>
    <w:rsid w:val="00CD223B"/>
    <w:rsid w:val="00CD25A4"/>
    <w:rsid w:val="00CD2614"/>
    <w:rsid w:val="00CD2BBA"/>
    <w:rsid w:val="00CD2E8A"/>
    <w:rsid w:val="00CD2ED1"/>
    <w:rsid w:val="00CD3031"/>
    <w:rsid w:val="00CD3033"/>
    <w:rsid w:val="00CD3160"/>
    <w:rsid w:val="00CD31DB"/>
    <w:rsid w:val="00CD337B"/>
    <w:rsid w:val="00CD33CE"/>
    <w:rsid w:val="00CD394C"/>
    <w:rsid w:val="00CD3B8F"/>
    <w:rsid w:val="00CD3CCA"/>
    <w:rsid w:val="00CD3CF3"/>
    <w:rsid w:val="00CD443A"/>
    <w:rsid w:val="00CD4D09"/>
    <w:rsid w:val="00CD5292"/>
    <w:rsid w:val="00CD56EA"/>
    <w:rsid w:val="00CD5813"/>
    <w:rsid w:val="00CD5876"/>
    <w:rsid w:val="00CD5961"/>
    <w:rsid w:val="00CD5C7C"/>
    <w:rsid w:val="00CD5DFC"/>
    <w:rsid w:val="00CD6063"/>
    <w:rsid w:val="00CD630C"/>
    <w:rsid w:val="00CD6847"/>
    <w:rsid w:val="00CD6C3B"/>
    <w:rsid w:val="00CD6DD4"/>
    <w:rsid w:val="00CD6E7F"/>
    <w:rsid w:val="00CD75FE"/>
    <w:rsid w:val="00CD770D"/>
    <w:rsid w:val="00CD784F"/>
    <w:rsid w:val="00CD7DD3"/>
    <w:rsid w:val="00CD7E05"/>
    <w:rsid w:val="00CD7F26"/>
    <w:rsid w:val="00CD7F3D"/>
    <w:rsid w:val="00CE00CF"/>
    <w:rsid w:val="00CE01BB"/>
    <w:rsid w:val="00CE03FE"/>
    <w:rsid w:val="00CE0424"/>
    <w:rsid w:val="00CE051D"/>
    <w:rsid w:val="00CE0574"/>
    <w:rsid w:val="00CE06DD"/>
    <w:rsid w:val="00CE08B6"/>
    <w:rsid w:val="00CE08C0"/>
    <w:rsid w:val="00CE094E"/>
    <w:rsid w:val="00CE0BB3"/>
    <w:rsid w:val="00CE0C55"/>
    <w:rsid w:val="00CE0CF2"/>
    <w:rsid w:val="00CE0CF5"/>
    <w:rsid w:val="00CE107D"/>
    <w:rsid w:val="00CE1387"/>
    <w:rsid w:val="00CE140A"/>
    <w:rsid w:val="00CE1569"/>
    <w:rsid w:val="00CE163B"/>
    <w:rsid w:val="00CE18A9"/>
    <w:rsid w:val="00CE1A8B"/>
    <w:rsid w:val="00CE1DF2"/>
    <w:rsid w:val="00CE1EF0"/>
    <w:rsid w:val="00CE2078"/>
    <w:rsid w:val="00CE238E"/>
    <w:rsid w:val="00CE272E"/>
    <w:rsid w:val="00CE30AF"/>
    <w:rsid w:val="00CE3361"/>
    <w:rsid w:val="00CE3B6B"/>
    <w:rsid w:val="00CE42FA"/>
    <w:rsid w:val="00CE47DD"/>
    <w:rsid w:val="00CE48D2"/>
    <w:rsid w:val="00CE4A2F"/>
    <w:rsid w:val="00CE4CBF"/>
    <w:rsid w:val="00CE4D96"/>
    <w:rsid w:val="00CE4E13"/>
    <w:rsid w:val="00CE4FB8"/>
    <w:rsid w:val="00CE5063"/>
    <w:rsid w:val="00CE50A4"/>
    <w:rsid w:val="00CE540C"/>
    <w:rsid w:val="00CE59B1"/>
    <w:rsid w:val="00CE5BA9"/>
    <w:rsid w:val="00CE5CBC"/>
    <w:rsid w:val="00CE5ED2"/>
    <w:rsid w:val="00CE5F02"/>
    <w:rsid w:val="00CE5FE8"/>
    <w:rsid w:val="00CE6545"/>
    <w:rsid w:val="00CE6943"/>
    <w:rsid w:val="00CE6A64"/>
    <w:rsid w:val="00CE6A80"/>
    <w:rsid w:val="00CE7530"/>
    <w:rsid w:val="00CE7561"/>
    <w:rsid w:val="00CE7565"/>
    <w:rsid w:val="00CE758B"/>
    <w:rsid w:val="00CE78EA"/>
    <w:rsid w:val="00CE79E5"/>
    <w:rsid w:val="00CE7B41"/>
    <w:rsid w:val="00CE7ECD"/>
    <w:rsid w:val="00CE7EFD"/>
    <w:rsid w:val="00CF0247"/>
    <w:rsid w:val="00CF038C"/>
    <w:rsid w:val="00CF0749"/>
    <w:rsid w:val="00CF08E0"/>
    <w:rsid w:val="00CF0C21"/>
    <w:rsid w:val="00CF0CF8"/>
    <w:rsid w:val="00CF0EAC"/>
    <w:rsid w:val="00CF0EFE"/>
    <w:rsid w:val="00CF1183"/>
    <w:rsid w:val="00CF12E7"/>
    <w:rsid w:val="00CF1354"/>
    <w:rsid w:val="00CF155E"/>
    <w:rsid w:val="00CF1E7E"/>
    <w:rsid w:val="00CF219D"/>
    <w:rsid w:val="00CF3A84"/>
    <w:rsid w:val="00CF3B1F"/>
    <w:rsid w:val="00CF3BF6"/>
    <w:rsid w:val="00CF3DE5"/>
    <w:rsid w:val="00CF3F51"/>
    <w:rsid w:val="00CF4058"/>
    <w:rsid w:val="00CF4A5F"/>
    <w:rsid w:val="00CF501C"/>
    <w:rsid w:val="00CF54F4"/>
    <w:rsid w:val="00CF58C8"/>
    <w:rsid w:val="00CF5D0F"/>
    <w:rsid w:val="00CF5D73"/>
    <w:rsid w:val="00CF6041"/>
    <w:rsid w:val="00CF625B"/>
    <w:rsid w:val="00CF62F6"/>
    <w:rsid w:val="00CF6328"/>
    <w:rsid w:val="00CF687E"/>
    <w:rsid w:val="00CF69B2"/>
    <w:rsid w:val="00CF69F8"/>
    <w:rsid w:val="00CF6A64"/>
    <w:rsid w:val="00CF6D32"/>
    <w:rsid w:val="00CF6FCA"/>
    <w:rsid w:val="00CF6FE3"/>
    <w:rsid w:val="00CF7112"/>
    <w:rsid w:val="00CF71C6"/>
    <w:rsid w:val="00CF7306"/>
    <w:rsid w:val="00CF7D23"/>
    <w:rsid w:val="00CF7F08"/>
    <w:rsid w:val="00D002DC"/>
    <w:rsid w:val="00D00344"/>
    <w:rsid w:val="00D0047C"/>
    <w:rsid w:val="00D004DA"/>
    <w:rsid w:val="00D00673"/>
    <w:rsid w:val="00D00E47"/>
    <w:rsid w:val="00D012D1"/>
    <w:rsid w:val="00D015B1"/>
    <w:rsid w:val="00D0193D"/>
    <w:rsid w:val="00D01B7D"/>
    <w:rsid w:val="00D01CB2"/>
    <w:rsid w:val="00D01D53"/>
    <w:rsid w:val="00D01DF2"/>
    <w:rsid w:val="00D01EC7"/>
    <w:rsid w:val="00D022E0"/>
    <w:rsid w:val="00D023A2"/>
    <w:rsid w:val="00D02B48"/>
    <w:rsid w:val="00D02F54"/>
    <w:rsid w:val="00D030AE"/>
    <w:rsid w:val="00D0348B"/>
    <w:rsid w:val="00D0349B"/>
    <w:rsid w:val="00D034D5"/>
    <w:rsid w:val="00D03573"/>
    <w:rsid w:val="00D0387B"/>
    <w:rsid w:val="00D039FA"/>
    <w:rsid w:val="00D03ABB"/>
    <w:rsid w:val="00D03D64"/>
    <w:rsid w:val="00D03D66"/>
    <w:rsid w:val="00D04427"/>
    <w:rsid w:val="00D04BAC"/>
    <w:rsid w:val="00D05302"/>
    <w:rsid w:val="00D05386"/>
    <w:rsid w:val="00D053B6"/>
    <w:rsid w:val="00D053DB"/>
    <w:rsid w:val="00D056A8"/>
    <w:rsid w:val="00D057B2"/>
    <w:rsid w:val="00D058C1"/>
    <w:rsid w:val="00D05CB1"/>
    <w:rsid w:val="00D05F1A"/>
    <w:rsid w:val="00D05FF4"/>
    <w:rsid w:val="00D0633C"/>
    <w:rsid w:val="00D06C83"/>
    <w:rsid w:val="00D06F09"/>
    <w:rsid w:val="00D06FB8"/>
    <w:rsid w:val="00D07013"/>
    <w:rsid w:val="00D07D06"/>
    <w:rsid w:val="00D07DA0"/>
    <w:rsid w:val="00D10249"/>
    <w:rsid w:val="00D10667"/>
    <w:rsid w:val="00D107F5"/>
    <w:rsid w:val="00D109BF"/>
    <w:rsid w:val="00D10A52"/>
    <w:rsid w:val="00D10D8C"/>
    <w:rsid w:val="00D1107D"/>
    <w:rsid w:val="00D1123C"/>
    <w:rsid w:val="00D115C3"/>
    <w:rsid w:val="00D1160E"/>
    <w:rsid w:val="00D11897"/>
    <w:rsid w:val="00D11AF9"/>
    <w:rsid w:val="00D11D48"/>
    <w:rsid w:val="00D11D4F"/>
    <w:rsid w:val="00D11DD8"/>
    <w:rsid w:val="00D11ED4"/>
    <w:rsid w:val="00D121E6"/>
    <w:rsid w:val="00D12277"/>
    <w:rsid w:val="00D1278F"/>
    <w:rsid w:val="00D12ED2"/>
    <w:rsid w:val="00D13135"/>
    <w:rsid w:val="00D13149"/>
    <w:rsid w:val="00D13288"/>
    <w:rsid w:val="00D1343D"/>
    <w:rsid w:val="00D13672"/>
    <w:rsid w:val="00D13B62"/>
    <w:rsid w:val="00D13E4E"/>
    <w:rsid w:val="00D140D3"/>
    <w:rsid w:val="00D14191"/>
    <w:rsid w:val="00D147F0"/>
    <w:rsid w:val="00D14D10"/>
    <w:rsid w:val="00D15213"/>
    <w:rsid w:val="00D1539B"/>
    <w:rsid w:val="00D154F6"/>
    <w:rsid w:val="00D155F6"/>
    <w:rsid w:val="00D15628"/>
    <w:rsid w:val="00D15B22"/>
    <w:rsid w:val="00D15BB5"/>
    <w:rsid w:val="00D15C8D"/>
    <w:rsid w:val="00D15EBB"/>
    <w:rsid w:val="00D15F97"/>
    <w:rsid w:val="00D164CB"/>
    <w:rsid w:val="00D16FD1"/>
    <w:rsid w:val="00D17017"/>
    <w:rsid w:val="00D1736E"/>
    <w:rsid w:val="00D174F8"/>
    <w:rsid w:val="00D178BC"/>
    <w:rsid w:val="00D17C28"/>
    <w:rsid w:val="00D201AE"/>
    <w:rsid w:val="00D201D5"/>
    <w:rsid w:val="00D208C5"/>
    <w:rsid w:val="00D20F97"/>
    <w:rsid w:val="00D21054"/>
    <w:rsid w:val="00D210D1"/>
    <w:rsid w:val="00D2122F"/>
    <w:rsid w:val="00D2127C"/>
    <w:rsid w:val="00D2134D"/>
    <w:rsid w:val="00D21546"/>
    <w:rsid w:val="00D215D2"/>
    <w:rsid w:val="00D2169B"/>
    <w:rsid w:val="00D21E8D"/>
    <w:rsid w:val="00D22209"/>
    <w:rsid w:val="00D22290"/>
    <w:rsid w:val="00D22A0A"/>
    <w:rsid w:val="00D22B66"/>
    <w:rsid w:val="00D22D02"/>
    <w:rsid w:val="00D22D15"/>
    <w:rsid w:val="00D22F64"/>
    <w:rsid w:val="00D22FCE"/>
    <w:rsid w:val="00D230B5"/>
    <w:rsid w:val="00D23370"/>
    <w:rsid w:val="00D234B1"/>
    <w:rsid w:val="00D234DB"/>
    <w:rsid w:val="00D23642"/>
    <w:rsid w:val="00D23785"/>
    <w:rsid w:val="00D2386D"/>
    <w:rsid w:val="00D2387A"/>
    <w:rsid w:val="00D239A7"/>
    <w:rsid w:val="00D23BCB"/>
    <w:rsid w:val="00D23BE9"/>
    <w:rsid w:val="00D23F47"/>
    <w:rsid w:val="00D23F70"/>
    <w:rsid w:val="00D24185"/>
    <w:rsid w:val="00D241B1"/>
    <w:rsid w:val="00D24779"/>
    <w:rsid w:val="00D2482C"/>
    <w:rsid w:val="00D24CAC"/>
    <w:rsid w:val="00D250DD"/>
    <w:rsid w:val="00D258E5"/>
    <w:rsid w:val="00D2595A"/>
    <w:rsid w:val="00D25AB2"/>
    <w:rsid w:val="00D26E89"/>
    <w:rsid w:val="00D273DF"/>
    <w:rsid w:val="00D2756C"/>
    <w:rsid w:val="00D27A50"/>
    <w:rsid w:val="00D27B01"/>
    <w:rsid w:val="00D27B3A"/>
    <w:rsid w:val="00D27C73"/>
    <w:rsid w:val="00D303AC"/>
    <w:rsid w:val="00D31255"/>
    <w:rsid w:val="00D31E96"/>
    <w:rsid w:val="00D32760"/>
    <w:rsid w:val="00D328C2"/>
    <w:rsid w:val="00D328F6"/>
    <w:rsid w:val="00D333DF"/>
    <w:rsid w:val="00D3384A"/>
    <w:rsid w:val="00D33867"/>
    <w:rsid w:val="00D33CEE"/>
    <w:rsid w:val="00D3418A"/>
    <w:rsid w:val="00D341F0"/>
    <w:rsid w:val="00D342F3"/>
    <w:rsid w:val="00D344AB"/>
    <w:rsid w:val="00D34680"/>
    <w:rsid w:val="00D347D5"/>
    <w:rsid w:val="00D34CF4"/>
    <w:rsid w:val="00D34D1B"/>
    <w:rsid w:val="00D3575B"/>
    <w:rsid w:val="00D35821"/>
    <w:rsid w:val="00D360E1"/>
    <w:rsid w:val="00D36B4A"/>
    <w:rsid w:val="00D36E71"/>
    <w:rsid w:val="00D3782A"/>
    <w:rsid w:val="00D37D87"/>
    <w:rsid w:val="00D37EEB"/>
    <w:rsid w:val="00D40778"/>
    <w:rsid w:val="00D4079F"/>
    <w:rsid w:val="00D40897"/>
    <w:rsid w:val="00D40B33"/>
    <w:rsid w:val="00D41665"/>
    <w:rsid w:val="00D41F9A"/>
    <w:rsid w:val="00D420C5"/>
    <w:rsid w:val="00D420C7"/>
    <w:rsid w:val="00D42407"/>
    <w:rsid w:val="00D4258A"/>
    <w:rsid w:val="00D42AA1"/>
    <w:rsid w:val="00D4318F"/>
    <w:rsid w:val="00D43522"/>
    <w:rsid w:val="00D438BF"/>
    <w:rsid w:val="00D43FF9"/>
    <w:rsid w:val="00D440F8"/>
    <w:rsid w:val="00D4411D"/>
    <w:rsid w:val="00D44231"/>
    <w:rsid w:val="00D44810"/>
    <w:rsid w:val="00D44BED"/>
    <w:rsid w:val="00D4501F"/>
    <w:rsid w:val="00D45AE8"/>
    <w:rsid w:val="00D45D7C"/>
    <w:rsid w:val="00D45E4C"/>
    <w:rsid w:val="00D45EF0"/>
    <w:rsid w:val="00D45F77"/>
    <w:rsid w:val="00D461F8"/>
    <w:rsid w:val="00D4684C"/>
    <w:rsid w:val="00D46872"/>
    <w:rsid w:val="00D46993"/>
    <w:rsid w:val="00D46DD4"/>
    <w:rsid w:val="00D46EDA"/>
    <w:rsid w:val="00D46F04"/>
    <w:rsid w:val="00D47527"/>
    <w:rsid w:val="00D47583"/>
    <w:rsid w:val="00D4761C"/>
    <w:rsid w:val="00D47671"/>
    <w:rsid w:val="00D5017F"/>
    <w:rsid w:val="00D5045E"/>
    <w:rsid w:val="00D5049E"/>
    <w:rsid w:val="00D50617"/>
    <w:rsid w:val="00D50681"/>
    <w:rsid w:val="00D50CD3"/>
    <w:rsid w:val="00D50DCB"/>
    <w:rsid w:val="00D50F8A"/>
    <w:rsid w:val="00D5122F"/>
    <w:rsid w:val="00D514D1"/>
    <w:rsid w:val="00D5173C"/>
    <w:rsid w:val="00D517E3"/>
    <w:rsid w:val="00D51847"/>
    <w:rsid w:val="00D51B3A"/>
    <w:rsid w:val="00D51E11"/>
    <w:rsid w:val="00D5205C"/>
    <w:rsid w:val="00D52461"/>
    <w:rsid w:val="00D52582"/>
    <w:rsid w:val="00D528C2"/>
    <w:rsid w:val="00D52EEA"/>
    <w:rsid w:val="00D53361"/>
    <w:rsid w:val="00D5359A"/>
    <w:rsid w:val="00D539BB"/>
    <w:rsid w:val="00D53AAD"/>
    <w:rsid w:val="00D53B96"/>
    <w:rsid w:val="00D53FE6"/>
    <w:rsid w:val="00D54097"/>
    <w:rsid w:val="00D546FF"/>
    <w:rsid w:val="00D548BA"/>
    <w:rsid w:val="00D54EE9"/>
    <w:rsid w:val="00D55665"/>
    <w:rsid w:val="00D55696"/>
    <w:rsid w:val="00D556A2"/>
    <w:rsid w:val="00D5582B"/>
    <w:rsid w:val="00D55993"/>
    <w:rsid w:val="00D55AD5"/>
    <w:rsid w:val="00D5638D"/>
    <w:rsid w:val="00D565AC"/>
    <w:rsid w:val="00D56AB2"/>
    <w:rsid w:val="00D56E8D"/>
    <w:rsid w:val="00D57118"/>
    <w:rsid w:val="00D57460"/>
    <w:rsid w:val="00D576CA"/>
    <w:rsid w:val="00D5787A"/>
    <w:rsid w:val="00D57D26"/>
    <w:rsid w:val="00D57DF6"/>
    <w:rsid w:val="00D57E0F"/>
    <w:rsid w:val="00D57F69"/>
    <w:rsid w:val="00D6042D"/>
    <w:rsid w:val="00D60446"/>
    <w:rsid w:val="00D61335"/>
    <w:rsid w:val="00D61472"/>
    <w:rsid w:val="00D61776"/>
    <w:rsid w:val="00D61AB6"/>
    <w:rsid w:val="00D61ADB"/>
    <w:rsid w:val="00D61AF5"/>
    <w:rsid w:val="00D61E4F"/>
    <w:rsid w:val="00D62524"/>
    <w:rsid w:val="00D62600"/>
    <w:rsid w:val="00D62C3E"/>
    <w:rsid w:val="00D63298"/>
    <w:rsid w:val="00D63333"/>
    <w:rsid w:val="00D63445"/>
    <w:rsid w:val="00D638E6"/>
    <w:rsid w:val="00D63D0E"/>
    <w:rsid w:val="00D63E03"/>
    <w:rsid w:val="00D63F55"/>
    <w:rsid w:val="00D644EC"/>
    <w:rsid w:val="00D647FC"/>
    <w:rsid w:val="00D651BE"/>
    <w:rsid w:val="00D65218"/>
    <w:rsid w:val="00D652B5"/>
    <w:rsid w:val="00D65723"/>
    <w:rsid w:val="00D659D6"/>
    <w:rsid w:val="00D65C25"/>
    <w:rsid w:val="00D65C9A"/>
    <w:rsid w:val="00D66155"/>
    <w:rsid w:val="00D66788"/>
    <w:rsid w:val="00D669BA"/>
    <w:rsid w:val="00D66B0C"/>
    <w:rsid w:val="00D66CAB"/>
    <w:rsid w:val="00D66F23"/>
    <w:rsid w:val="00D66FAA"/>
    <w:rsid w:val="00D67300"/>
    <w:rsid w:val="00D674B2"/>
    <w:rsid w:val="00D67688"/>
    <w:rsid w:val="00D67770"/>
    <w:rsid w:val="00D67FB0"/>
    <w:rsid w:val="00D708B0"/>
    <w:rsid w:val="00D70F1A"/>
    <w:rsid w:val="00D70F40"/>
    <w:rsid w:val="00D71776"/>
    <w:rsid w:val="00D71C96"/>
    <w:rsid w:val="00D71CAF"/>
    <w:rsid w:val="00D71DBB"/>
    <w:rsid w:val="00D71EBD"/>
    <w:rsid w:val="00D723A3"/>
    <w:rsid w:val="00D727BC"/>
    <w:rsid w:val="00D728EF"/>
    <w:rsid w:val="00D72D83"/>
    <w:rsid w:val="00D72DED"/>
    <w:rsid w:val="00D7349C"/>
    <w:rsid w:val="00D73702"/>
    <w:rsid w:val="00D73AC9"/>
    <w:rsid w:val="00D73BCA"/>
    <w:rsid w:val="00D73D86"/>
    <w:rsid w:val="00D74DC8"/>
    <w:rsid w:val="00D7530C"/>
    <w:rsid w:val="00D75623"/>
    <w:rsid w:val="00D75ED3"/>
    <w:rsid w:val="00D75F89"/>
    <w:rsid w:val="00D76664"/>
    <w:rsid w:val="00D76A8B"/>
    <w:rsid w:val="00D76B8D"/>
    <w:rsid w:val="00D771E8"/>
    <w:rsid w:val="00D77253"/>
    <w:rsid w:val="00D774B4"/>
    <w:rsid w:val="00D77621"/>
    <w:rsid w:val="00D7796A"/>
    <w:rsid w:val="00D77B1D"/>
    <w:rsid w:val="00D77F6E"/>
    <w:rsid w:val="00D77FDC"/>
    <w:rsid w:val="00D80197"/>
    <w:rsid w:val="00D8021F"/>
    <w:rsid w:val="00D80383"/>
    <w:rsid w:val="00D80BAE"/>
    <w:rsid w:val="00D80C05"/>
    <w:rsid w:val="00D80D1F"/>
    <w:rsid w:val="00D80D46"/>
    <w:rsid w:val="00D81188"/>
    <w:rsid w:val="00D81665"/>
    <w:rsid w:val="00D81AC5"/>
    <w:rsid w:val="00D823C6"/>
    <w:rsid w:val="00D82AAE"/>
    <w:rsid w:val="00D82C20"/>
    <w:rsid w:val="00D8327F"/>
    <w:rsid w:val="00D83D70"/>
    <w:rsid w:val="00D83DBD"/>
    <w:rsid w:val="00D83FC9"/>
    <w:rsid w:val="00D8419A"/>
    <w:rsid w:val="00D84310"/>
    <w:rsid w:val="00D84394"/>
    <w:rsid w:val="00D84410"/>
    <w:rsid w:val="00D844EB"/>
    <w:rsid w:val="00D849D7"/>
    <w:rsid w:val="00D84B23"/>
    <w:rsid w:val="00D84DFB"/>
    <w:rsid w:val="00D84EC8"/>
    <w:rsid w:val="00D84FA6"/>
    <w:rsid w:val="00D84FE4"/>
    <w:rsid w:val="00D853E1"/>
    <w:rsid w:val="00D85682"/>
    <w:rsid w:val="00D85A1C"/>
    <w:rsid w:val="00D85BF2"/>
    <w:rsid w:val="00D85DEC"/>
    <w:rsid w:val="00D85F07"/>
    <w:rsid w:val="00D86CA3"/>
    <w:rsid w:val="00D87160"/>
    <w:rsid w:val="00D871CE"/>
    <w:rsid w:val="00D871F1"/>
    <w:rsid w:val="00D87649"/>
    <w:rsid w:val="00D87A44"/>
    <w:rsid w:val="00D87D99"/>
    <w:rsid w:val="00D9054D"/>
    <w:rsid w:val="00D90C06"/>
    <w:rsid w:val="00D90ECA"/>
    <w:rsid w:val="00D90EEC"/>
    <w:rsid w:val="00D9196D"/>
    <w:rsid w:val="00D91EF7"/>
    <w:rsid w:val="00D922A6"/>
    <w:rsid w:val="00D922E3"/>
    <w:rsid w:val="00D92363"/>
    <w:rsid w:val="00D92797"/>
    <w:rsid w:val="00D9293B"/>
    <w:rsid w:val="00D92982"/>
    <w:rsid w:val="00D92A11"/>
    <w:rsid w:val="00D92A55"/>
    <w:rsid w:val="00D92DFE"/>
    <w:rsid w:val="00D933BF"/>
    <w:rsid w:val="00D93CD9"/>
    <w:rsid w:val="00D9400E"/>
    <w:rsid w:val="00D9430B"/>
    <w:rsid w:val="00D94446"/>
    <w:rsid w:val="00D946C2"/>
    <w:rsid w:val="00D94781"/>
    <w:rsid w:val="00D9488D"/>
    <w:rsid w:val="00D949C0"/>
    <w:rsid w:val="00D949EC"/>
    <w:rsid w:val="00D94C78"/>
    <w:rsid w:val="00D94D6C"/>
    <w:rsid w:val="00D95732"/>
    <w:rsid w:val="00D958B6"/>
    <w:rsid w:val="00D959A3"/>
    <w:rsid w:val="00D959E8"/>
    <w:rsid w:val="00D95AC7"/>
    <w:rsid w:val="00D95C1B"/>
    <w:rsid w:val="00D95CD7"/>
    <w:rsid w:val="00D9609F"/>
    <w:rsid w:val="00D96196"/>
    <w:rsid w:val="00D961CA"/>
    <w:rsid w:val="00D962BC"/>
    <w:rsid w:val="00D96435"/>
    <w:rsid w:val="00D9653E"/>
    <w:rsid w:val="00D965B8"/>
    <w:rsid w:val="00D9676F"/>
    <w:rsid w:val="00D969D2"/>
    <w:rsid w:val="00D970DC"/>
    <w:rsid w:val="00D9711A"/>
    <w:rsid w:val="00D9711B"/>
    <w:rsid w:val="00D977AC"/>
    <w:rsid w:val="00DA023F"/>
    <w:rsid w:val="00DA0357"/>
    <w:rsid w:val="00DA050C"/>
    <w:rsid w:val="00DA0588"/>
    <w:rsid w:val="00DA08F4"/>
    <w:rsid w:val="00DA0CBA"/>
    <w:rsid w:val="00DA10E2"/>
    <w:rsid w:val="00DA1498"/>
    <w:rsid w:val="00DA1505"/>
    <w:rsid w:val="00DA1611"/>
    <w:rsid w:val="00DA1733"/>
    <w:rsid w:val="00DA1854"/>
    <w:rsid w:val="00DA1E41"/>
    <w:rsid w:val="00DA1EC0"/>
    <w:rsid w:val="00DA2AC7"/>
    <w:rsid w:val="00DA305E"/>
    <w:rsid w:val="00DA34A2"/>
    <w:rsid w:val="00DA34C5"/>
    <w:rsid w:val="00DA3771"/>
    <w:rsid w:val="00DA392F"/>
    <w:rsid w:val="00DA3E1D"/>
    <w:rsid w:val="00DA40F8"/>
    <w:rsid w:val="00DA4951"/>
    <w:rsid w:val="00DA4AAF"/>
    <w:rsid w:val="00DA4D9F"/>
    <w:rsid w:val="00DA4E81"/>
    <w:rsid w:val="00DA4ED6"/>
    <w:rsid w:val="00DA4F87"/>
    <w:rsid w:val="00DA5417"/>
    <w:rsid w:val="00DA55B3"/>
    <w:rsid w:val="00DA55C8"/>
    <w:rsid w:val="00DA56E8"/>
    <w:rsid w:val="00DA57B5"/>
    <w:rsid w:val="00DA5894"/>
    <w:rsid w:val="00DA58C6"/>
    <w:rsid w:val="00DA5A1B"/>
    <w:rsid w:val="00DA5FE9"/>
    <w:rsid w:val="00DA636E"/>
    <w:rsid w:val="00DA63C1"/>
    <w:rsid w:val="00DA6594"/>
    <w:rsid w:val="00DA6634"/>
    <w:rsid w:val="00DA698F"/>
    <w:rsid w:val="00DA6ABB"/>
    <w:rsid w:val="00DA6EA5"/>
    <w:rsid w:val="00DA6EF9"/>
    <w:rsid w:val="00DA6FD6"/>
    <w:rsid w:val="00DA707B"/>
    <w:rsid w:val="00DA710A"/>
    <w:rsid w:val="00DA7324"/>
    <w:rsid w:val="00DA7443"/>
    <w:rsid w:val="00DA75B2"/>
    <w:rsid w:val="00DA7784"/>
    <w:rsid w:val="00DA7C69"/>
    <w:rsid w:val="00DB0195"/>
    <w:rsid w:val="00DB022E"/>
    <w:rsid w:val="00DB0238"/>
    <w:rsid w:val="00DB0A9F"/>
    <w:rsid w:val="00DB0E31"/>
    <w:rsid w:val="00DB0FF8"/>
    <w:rsid w:val="00DB1405"/>
    <w:rsid w:val="00DB14C6"/>
    <w:rsid w:val="00DB17D1"/>
    <w:rsid w:val="00DB18C8"/>
    <w:rsid w:val="00DB1B36"/>
    <w:rsid w:val="00DB264C"/>
    <w:rsid w:val="00DB2CFA"/>
    <w:rsid w:val="00DB3003"/>
    <w:rsid w:val="00DB3405"/>
    <w:rsid w:val="00DB377D"/>
    <w:rsid w:val="00DB3BBA"/>
    <w:rsid w:val="00DB4013"/>
    <w:rsid w:val="00DB407F"/>
    <w:rsid w:val="00DB414C"/>
    <w:rsid w:val="00DB41BA"/>
    <w:rsid w:val="00DB42A1"/>
    <w:rsid w:val="00DB4502"/>
    <w:rsid w:val="00DB454F"/>
    <w:rsid w:val="00DB45B3"/>
    <w:rsid w:val="00DB4CB3"/>
    <w:rsid w:val="00DB4CE5"/>
    <w:rsid w:val="00DB4DB5"/>
    <w:rsid w:val="00DB4DF1"/>
    <w:rsid w:val="00DB4DF4"/>
    <w:rsid w:val="00DB5560"/>
    <w:rsid w:val="00DB57D7"/>
    <w:rsid w:val="00DB57E0"/>
    <w:rsid w:val="00DB582A"/>
    <w:rsid w:val="00DB5B4E"/>
    <w:rsid w:val="00DB5F55"/>
    <w:rsid w:val="00DB64BA"/>
    <w:rsid w:val="00DB6C81"/>
    <w:rsid w:val="00DB71DF"/>
    <w:rsid w:val="00DB7215"/>
    <w:rsid w:val="00DB7415"/>
    <w:rsid w:val="00DB7751"/>
    <w:rsid w:val="00DB7996"/>
    <w:rsid w:val="00DB7EF0"/>
    <w:rsid w:val="00DC009A"/>
    <w:rsid w:val="00DC0863"/>
    <w:rsid w:val="00DC0BFB"/>
    <w:rsid w:val="00DC0C7F"/>
    <w:rsid w:val="00DC0CBD"/>
    <w:rsid w:val="00DC0EE7"/>
    <w:rsid w:val="00DC119F"/>
    <w:rsid w:val="00DC14FA"/>
    <w:rsid w:val="00DC1545"/>
    <w:rsid w:val="00DC158B"/>
    <w:rsid w:val="00DC1892"/>
    <w:rsid w:val="00DC1F82"/>
    <w:rsid w:val="00DC2584"/>
    <w:rsid w:val="00DC284F"/>
    <w:rsid w:val="00DC2958"/>
    <w:rsid w:val="00DC2C2A"/>
    <w:rsid w:val="00DC2C78"/>
    <w:rsid w:val="00DC2D36"/>
    <w:rsid w:val="00DC2E00"/>
    <w:rsid w:val="00DC2E4F"/>
    <w:rsid w:val="00DC2E85"/>
    <w:rsid w:val="00DC3059"/>
    <w:rsid w:val="00DC3076"/>
    <w:rsid w:val="00DC3252"/>
    <w:rsid w:val="00DC34E7"/>
    <w:rsid w:val="00DC35C3"/>
    <w:rsid w:val="00DC36F9"/>
    <w:rsid w:val="00DC371E"/>
    <w:rsid w:val="00DC37F6"/>
    <w:rsid w:val="00DC3EFF"/>
    <w:rsid w:val="00DC449E"/>
    <w:rsid w:val="00DC4581"/>
    <w:rsid w:val="00DC4630"/>
    <w:rsid w:val="00DC4A3F"/>
    <w:rsid w:val="00DC4FB5"/>
    <w:rsid w:val="00DC53EF"/>
    <w:rsid w:val="00DC5428"/>
    <w:rsid w:val="00DC5474"/>
    <w:rsid w:val="00DC5543"/>
    <w:rsid w:val="00DC5744"/>
    <w:rsid w:val="00DC5768"/>
    <w:rsid w:val="00DC5F6A"/>
    <w:rsid w:val="00DC5F85"/>
    <w:rsid w:val="00DC68FC"/>
    <w:rsid w:val="00DC6A23"/>
    <w:rsid w:val="00DC6C8D"/>
    <w:rsid w:val="00DC7109"/>
    <w:rsid w:val="00DC72C8"/>
    <w:rsid w:val="00DC7466"/>
    <w:rsid w:val="00DC79D1"/>
    <w:rsid w:val="00DC7EE3"/>
    <w:rsid w:val="00DC7F63"/>
    <w:rsid w:val="00DC7FDB"/>
    <w:rsid w:val="00DD0287"/>
    <w:rsid w:val="00DD03E6"/>
    <w:rsid w:val="00DD0A63"/>
    <w:rsid w:val="00DD119D"/>
    <w:rsid w:val="00DD1A38"/>
    <w:rsid w:val="00DD1A39"/>
    <w:rsid w:val="00DD1ACB"/>
    <w:rsid w:val="00DD269B"/>
    <w:rsid w:val="00DD28EA"/>
    <w:rsid w:val="00DD293E"/>
    <w:rsid w:val="00DD2B3E"/>
    <w:rsid w:val="00DD2D08"/>
    <w:rsid w:val="00DD2E24"/>
    <w:rsid w:val="00DD370D"/>
    <w:rsid w:val="00DD3763"/>
    <w:rsid w:val="00DD378B"/>
    <w:rsid w:val="00DD390B"/>
    <w:rsid w:val="00DD3AD8"/>
    <w:rsid w:val="00DD46FF"/>
    <w:rsid w:val="00DD4717"/>
    <w:rsid w:val="00DD4BE6"/>
    <w:rsid w:val="00DD4BF1"/>
    <w:rsid w:val="00DD4C9E"/>
    <w:rsid w:val="00DD4F90"/>
    <w:rsid w:val="00DD513F"/>
    <w:rsid w:val="00DD5333"/>
    <w:rsid w:val="00DD536B"/>
    <w:rsid w:val="00DD5377"/>
    <w:rsid w:val="00DD5B51"/>
    <w:rsid w:val="00DD5F5E"/>
    <w:rsid w:val="00DD6142"/>
    <w:rsid w:val="00DD6618"/>
    <w:rsid w:val="00DD687A"/>
    <w:rsid w:val="00DD6A7B"/>
    <w:rsid w:val="00DD6E8A"/>
    <w:rsid w:val="00DD73E3"/>
    <w:rsid w:val="00DD74B9"/>
    <w:rsid w:val="00DD7727"/>
    <w:rsid w:val="00DD78D3"/>
    <w:rsid w:val="00DD78F9"/>
    <w:rsid w:val="00DE0195"/>
    <w:rsid w:val="00DE0D20"/>
    <w:rsid w:val="00DE0DB1"/>
    <w:rsid w:val="00DE108C"/>
    <w:rsid w:val="00DE132E"/>
    <w:rsid w:val="00DE1500"/>
    <w:rsid w:val="00DE186E"/>
    <w:rsid w:val="00DE1BF3"/>
    <w:rsid w:val="00DE218D"/>
    <w:rsid w:val="00DE223D"/>
    <w:rsid w:val="00DE250C"/>
    <w:rsid w:val="00DE27A0"/>
    <w:rsid w:val="00DE27F8"/>
    <w:rsid w:val="00DE29D9"/>
    <w:rsid w:val="00DE2D15"/>
    <w:rsid w:val="00DE2D35"/>
    <w:rsid w:val="00DE30A3"/>
    <w:rsid w:val="00DE33DF"/>
    <w:rsid w:val="00DE3424"/>
    <w:rsid w:val="00DE3560"/>
    <w:rsid w:val="00DE368A"/>
    <w:rsid w:val="00DE3895"/>
    <w:rsid w:val="00DE3B39"/>
    <w:rsid w:val="00DE3BB9"/>
    <w:rsid w:val="00DE4209"/>
    <w:rsid w:val="00DE4327"/>
    <w:rsid w:val="00DE43B0"/>
    <w:rsid w:val="00DE48DE"/>
    <w:rsid w:val="00DE4916"/>
    <w:rsid w:val="00DE49F3"/>
    <w:rsid w:val="00DE54A3"/>
    <w:rsid w:val="00DE55DC"/>
    <w:rsid w:val="00DE5608"/>
    <w:rsid w:val="00DE5673"/>
    <w:rsid w:val="00DE58D0"/>
    <w:rsid w:val="00DE6089"/>
    <w:rsid w:val="00DE608E"/>
    <w:rsid w:val="00DE654F"/>
    <w:rsid w:val="00DE66BE"/>
    <w:rsid w:val="00DE681C"/>
    <w:rsid w:val="00DE6822"/>
    <w:rsid w:val="00DE68A3"/>
    <w:rsid w:val="00DE68B9"/>
    <w:rsid w:val="00DE6C13"/>
    <w:rsid w:val="00DE6C9E"/>
    <w:rsid w:val="00DE6F6E"/>
    <w:rsid w:val="00DE7870"/>
    <w:rsid w:val="00DF0049"/>
    <w:rsid w:val="00DF022C"/>
    <w:rsid w:val="00DF05B5"/>
    <w:rsid w:val="00DF074B"/>
    <w:rsid w:val="00DF0938"/>
    <w:rsid w:val="00DF0B6E"/>
    <w:rsid w:val="00DF0C72"/>
    <w:rsid w:val="00DF0E23"/>
    <w:rsid w:val="00DF0E48"/>
    <w:rsid w:val="00DF1320"/>
    <w:rsid w:val="00DF15E0"/>
    <w:rsid w:val="00DF1744"/>
    <w:rsid w:val="00DF17CB"/>
    <w:rsid w:val="00DF1A2D"/>
    <w:rsid w:val="00DF1C46"/>
    <w:rsid w:val="00DF1E6B"/>
    <w:rsid w:val="00DF240B"/>
    <w:rsid w:val="00DF289D"/>
    <w:rsid w:val="00DF28E0"/>
    <w:rsid w:val="00DF293A"/>
    <w:rsid w:val="00DF29D9"/>
    <w:rsid w:val="00DF30A3"/>
    <w:rsid w:val="00DF3136"/>
    <w:rsid w:val="00DF3222"/>
    <w:rsid w:val="00DF33FB"/>
    <w:rsid w:val="00DF3444"/>
    <w:rsid w:val="00DF3643"/>
    <w:rsid w:val="00DF37A0"/>
    <w:rsid w:val="00DF421F"/>
    <w:rsid w:val="00DF443D"/>
    <w:rsid w:val="00DF45BC"/>
    <w:rsid w:val="00DF4B8F"/>
    <w:rsid w:val="00DF4EC2"/>
    <w:rsid w:val="00DF4F0A"/>
    <w:rsid w:val="00DF513A"/>
    <w:rsid w:val="00DF5BD3"/>
    <w:rsid w:val="00DF5D02"/>
    <w:rsid w:val="00DF5E4B"/>
    <w:rsid w:val="00DF5E99"/>
    <w:rsid w:val="00DF5F92"/>
    <w:rsid w:val="00DF613D"/>
    <w:rsid w:val="00DF6371"/>
    <w:rsid w:val="00DF68B8"/>
    <w:rsid w:val="00DF6A1E"/>
    <w:rsid w:val="00DF6C0D"/>
    <w:rsid w:val="00DF6F32"/>
    <w:rsid w:val="00DF72FB"/>
    <w:rsid w:val="00DF744B"/>
    <w:rsid w:val="00DF7997"/>
    <w:rsid w:val="00E002A3"/>
    <w:rsid w:val="00E005C4"/>
    <w:rsid w:val="00E00A76"/>
    <w:rsid w:val="00E00A88"/>
    <w:rsid w:val="00E00D31"/>
    <w:rsid w:val="00E012C8"/>
    <w:rsid w:val="00E01404"/>
    <w:rsid w:val="00E015AA"/>
    <w:rsid w:val="00E0195D"/>
    <w:rsid w:val="00E01B6D"/>
    <w:rsid w:val="00E01D85"/>
    <w:rsid w:val="00E0255D"/>
    <w:rsid w:val="00E025AE"/>
    <w:rsid w:val="00E02635"/>
    <w:rsid w:val="00E026D2"/>
    <w:rsid w:val="00E02775"/>
    <w:rsid w:val="00E0282E"/>
    <w:rsid w:val="00E02B96"/>
    <w:rsid w:val="00E03105"/>
    <w:rsid w:val="00E03B18"/>
    <w:rsid w:val="00E03F71"/>
    <w:rsid w:val="00E043B1"/>
    <w:rsid w:val="00E044FE"/>
    <w:rsid w:val="00E047B4"/>
    <w:rsid w:val="00E0550C"/>
    <w:rsid w:val="00E05546"/>
    <w:rsid w:val="00E05634"/>
    <w:rsid w:val="00E05A27"/>
    <w:rsid w:val="00E05B4B"/>
    <w:rsid w:val="00E05DBD"/>
    <w:rsid w:val="00E06150"/>
    <w:rsid w:val="00E063ED"/>
    <w:rsid w:val="00E06544"/>
    <w:rsid w:val="00E06777"/>
    <w:rsid w:val="00E06C8D"/>
    <w:rsid w:val="00E074B7"/>
    <w:rsid w:val="00E07570"/>
    <w:rsid w:val="00E075A1"/>
    <w:rsid w:val="00E07682"/>
    <w:rsid w:val="00E07AB1"/>
    <w:rsid w:val="00E07C06"/>
    <w:rsid w:val="00E07CCA"/>
    <w:rsid w:val="00E07F3D"/>
    <w:rsid w:val="00E10268"/>
    <w:rsid w:val="00E102AB"/>
    <w:rsid w:val="00E103FD"/>
    <w:rsid w:val="00E1076A"/>
    <w:rsid w:val="00E10827"/>
    <w:rsid w:val="00E10CFB"/>
    <w:rsid w:val="00E10DCC"/>
    <w:rsid w:val="00E10F8C"/>
    <w:rsid w:val="00E110E7"/>
    <w:rsid w:val="00E11296"/>
    <w:rsid w:val="00E112D3"/>
    <w:rsid w:val="00E11375"/>
    <w:rsid w:val="00E1190E"/>
    <w:rsid w:val="00E11B20"/>
    <w:rsid w:val="00E11B28"/>
    <w:rsid w:val="00E11B40"/>
    <w:rsid w:val="00E11C48"/>
    <w:rsid w:val="00E11FB9"/>
    <w:rsid w:val="00E12169"/>
    <w:rsid w:val="00E1287E"/>
    <w:rsid w:val="00E12D10"/>
    <w:rsid w:val="00E12D5B"/>
    <w:rsid w:val="00E12F3E"/>
    <w:rsid w:val="00E13077"/>
    <w:rsid w:val="00E13189"/>
    <w:rsid w:val="00E13228"/>
    <w:rsid w:val="00E1339A"/>
    <w:rsid w:val="00E13476"/>
    <w:rsid w:val="00E1354A"/>
    <w:rsid w:val="00E13BB9"/>
    <w:rsid w:val="00E13D6E"/>
    <w:rsid w:val="00E14023"/>
    <w:rsid w:val="00E14092"/>
    <w:rsid w:val="00E143D0"/>
    <w:rsid w:val="00E145E1"/>
    <w:rsid w:val="00E14AB5"/>
    <w:rsid w:val="00E154E3"/>
    <w:rsid w:val="00E15514"/>
    <w:rsid w:val="00E1579C"/>
    <w:rsid w:val="00E159BA"/>
    <w:rsid w:val="00E16903"/>
    <w:rsid w:val="00E16A37"/>
    <w:rsid w:val="00E16DBC"/>
    <w:rsid w:val="00E17118"/>
    <w:rsid w:val="00E17632"/>
    <w:rsid w:val="00E17709"/>
    <w:rsid w:val="00E17C0D"/>
    <w:rsid w:val="00E17C67"/>
    <w:rsid w:val="00E17E60"/>
    <w:rsid w:val="00E17FA2"/>
    <w:rsid w:val="00E20375"/>
    <w:rsid w:val="00E203C1"/>
    <w:rsid w:val="00E2047A"/>
    <w:rsid w:val="00E20819"/>
    <w:rsid w:val="00E20BDD"/>
    <w:rsid w:val="00E20D30"/>
    <w:rsid w:val="00E20E49"/>
    <w:rsid w:val="00E20FED"/>
    <w:rsid w:val="00E21232"/>
    <w:rsid w:val="00E212ED"/>
    <w:rsid w:val="00E218DB"/>
    <w:rsid w:val="00E21F67"/>
    <w:rsid w:val="00E221D5"/>
    <w:rsid w:val="00E22330"/>
    <w:rsid w:val="00E225E1"/>
    <w:rsid w:val="00E22DA1"/>
    <w:rsid w:val="00E22E15"/>
    <w:rsid w:val="00E23292"/>
    <w:rsid w:val="00E23378"/>
    <w:rsid w:val="00E2355E"/>
    <w:rsid w:val="00E235A6"/>
    <w:rsid w:val="00E2367E"/>
    <w:rsid w:val="00E236C0"/>
    <w:rsid w:val="00E238B6"/>
    <w:rsid w:val="00E23AFA"/>
    <w:rsid w:val="00E23D16"/>
    <w:rsid w:val="00E23E61"/>
    <w:rsid w:val="00E23FAB"/>
    <w:rsid w:val="00E242B3"/>
    <w:rsid w:val="00E247A9"/>
    <w:rsid w:val="00E249A7"/>
    <w:rsid w:val="00E249D3"/>
    <w:rsid w:val="00E24D86"/>
    <w:rsid w:val="00E2535C"/>
    <w:rsid w:val="00E261FB"/>
    <w:rsid w:val="00E264CA"/>
    <w:rsid w:val="00E26597"/>
    <w:rsid w:val="00E26777"/>
    <w:rsid w:val="00E26D8D"/>
    <w:rsid w:val="00E278E6"/>
    <w:rsid w:val="00E27BF0"/>
    <w:rsid w:val="00E27CE5"/>
    <w:rsid w:val="00E27EA1"/>
    <w:rsid w:val="00E27F72"/>
    <w:rsid w:val="00E301A5"/>
    <w:rsid w:val="00E302DF"/>
    <w:rsid w:val="00E30669"/>
    <w:rsid w:val="00E3073D"/>
    <w:rsid w:val="00E307C2"/>
    <w:rsid w:val="00E30B5A"/>
    <w:rsid w:val="00E30BC7"/>
    <w:rsid w:val="00E31010"/>
    <w:rsid w:val="00E3123D"/>
    <w:rsid w:val="00E31312"/>
    <w:rsid w:val="00E31461"/>
    <w:rsid w:val="00E31562"/>
    <w:rsid w:val="00E31D43"/>
    <w:rsid w:val="00E322F8"/>
    <w:rsid w:val="00E3257B"/>
    <w:rsid w:val="00E32608"/>
    <w:rsid w:val="00E326EF"/>
    <w:rsid w:val="00E32902"/>
    <w:rsid w:val="00E32BA8"/>
    <w:rsid w:val="00E33507"/>
    <w:rsid w:val="00E33555"/>
    <w:rsid w:val="00E337D4"/>
    <w:rsid w:val="00E339C0"/>
    <w:rsid w:val="00E33AD7"/>
    <w:rsid w:val="00E33F14"/>
    <w:rsid w:val="00E34188"/>
    <w:rsid w:val="00E341C6"/>
    <w:rsid w:val="00E34A28"/>
    <w:rsid w:val="00E34B6E"/>
    <w:rsid w:val="00E35087"/>
    <w:rsid w:val="00E3519F"/>
    <w:rsid w:val="00E35277"/>
    <w:rsid w:val="00E35559"/>
    <w:rsid w:val="00E3576E"/>
    <w:rsid w:val="00E357D7"/>
    <w:rsid w:val="00E35B7D"/>
    <w:rsid w:val="00E35F08"/>
    <w:rsid w:val="00E36101"/>
    <w:rsid w:val="00E36132"/>
    <w:rsid w:val="00E3626B"/>
    <w:rsid w:val="00E363A8"/>
    <w:rsid w:val="00E36651"/>
    <w:rsid w:val="00E36A07"/>
    <w:rsid w:val="00E36BB7"/>
    <w:rsid w:val="00E36CD7"/>
    <w:rsid w:val="00E36F26"/>
    <w:rsid w:val="00E37157"/>
    <w:rsid w:val="00E371C2"/>
    <w:rsid w:val="00E3723A"/>
    <w:rsid w:val="00E372D8"/>
    <w:rsid w:val="00E37500"/>
    <w:rsid w:val="00E37802"/>
    <w:rsid w:val="00E37860"/>
    <w:rsid w:val="00E37887"/>
    <w:rsid w:val="00E37C10"/>
    <w:rsid w:val="00E37D1E"/>
    <w:rsid w:val="00E40180"/>
    <w:rsid w:val="00E401D1"/>
    <w:rsid w:val="00E40215"/>
    <w:rsid w:val="00E4051E"/>
    <w:rsid w:val="00E4057F"/>
    <w:rsid w:val="00E405E5"/>
    <w:rsid w:val="00E4069F"/>
    <w:rsid w:val="00E4083E"/>
    <w:rsid w:val="00E408F2"/>
    <w:rsid w:val="00E40967"/>
    <w:rsid w:val="00E40F2B"/>
    <w:rsid w:val="00E412A1"/>
    <w:rsid w:val="00E41552"/>
    <w:rsid w:val="00E41C81"/>
    <w:rsid w:val="00E41F57"/>
    <w:rsid w:val="00E42134"/>
    <w:rsid w:val="00E422A8"/>
    <w:rsid w:val="00E423DC"/>
    <w:rsid w:val="00E4299F"/>
    <w:rsid w:val="00E4313C"/>
    <w:rsid w:val="00E431EF"/>
    <w:rsid w:val="00E43314"/>
    <w:rsid w:val="00E435C3"/>
    <w:rsid w:val="00E436B2"/>
    <w:rsid w:val="00E4381F"/>
    <w:rsid w:val="00E43A05"/>
    <w:rsid w:val="00E443C0"/>
    <w:rsid w:val="00E446F1"/>
    <w:rsid w:val="00E447CD"/>
    <w:rsid w:val="00E44B31"/>
    <w:rsid w:val="00E44EBE"/>
    <w:rsid w:val="00E4518A"/>
    <w:rsid w:val="00E452B9"/>
    <w:rsid w:val="00E45AE8"/>
    <w:rsid w:val="00E45AF4"/>
    <w:rsid w:val="00E45C23"/>
    <w:rsid w:val="00E45E1D"/>
    <w:rsid w:val="00E46619"/>
    <w:rsid w:val="00E46886"/>
    <w:rsid w:val="00E46CFC"/>
    <w:rsid w:val="00E46E54"/>
    <w:rsid w:val="00E46E66"/>
    <w:rsid w:val="00E470B7"/>
    <w:rsid w:val="00E47101"/>
    <w:rsid w:val="00E47312"/>
    <w:rsid w:val="00E47680"/>
    <w:rsid w:val="00E47691"/>
    <w:rsid w:val="00E476B2"/>
    <w:rsid w:val="00E47AEF"/>
    <w:rsid w:val="00E47E66"/>
    <w:rsid w:val="00E50092"/>
    <w:rsid w:val="00E507DF"/>
    <w:rsid w:val="00E50A63"/>
    <w:rsid w:val="00E5179E"/>
    <w:rsid w:val="00E51989"/>
    <w:rsid w:val="00E5221D"/>
    <w:rsid w:val="00E52D24"/>
    <w:rsid w:val="00E52D33"/>
    <w:rsid w:val="00E537AC"/>
    <w:rsid w:val="00E53978"/>
    <w:rsid w:val="00E53B75"/>
    <w:rsid w:val="00E5401D"/>
    <w:rsid w:val="00E54099"/>
    <w:rsid w:val="00E54259"/>
    <w:rsid w:val="00E54E3B"/>
    <w:rsid w:val="00E54F16"/>
    <w:rsid w:val="00E55092"/>
    <w:rsid w:val="00E55498"/>
    <w:rsid w:val="00E556EA"/>
    <w:rsid w:val="00E55B3A"/>
    <w:rsid w:val="00E55E4D"/>
    <w:rsid w:val="00E563FE"/>
    <w:rsid w:val="00E5651D"/>
    <w:rsid w:val="00E56C3A"/>
    <w:rsid w:val="00E56E4E"/>
    <w:rsid w:val="00E57565"/>
    <w:rsid w:val="00E57633"/>
    <w:rsid w:val="00E5765C"/>
    <w:rsid w:val="00E57E73"/>
    <w:rsid w:val="00E6015F"/>
    <w:rsid w:val="00E60621"/>
    <w:rsid w:val="00E60D5C"/>
    <w:rsid w:val="00E611A1"/>
    <w:rsid w:val="00E6189A"/>
    <w:rsid w:val="00E61F45"/>
    <w:rsid w:val="00E621FE"/>
    <w:rsid w:val="00E62380"/>
    <w:rsid w:val="00E623A2"/>
    <w:rsid w:val="00E6242B"/>
    <w:rsid w:val="00E6245C"/>
    <w:rsid w:val="00E624EE"/>
    <w:rsid w:val="00E62CA7"/>
    <w:rsid w:val="00E63249"/>
    <w:rsid w:val="00E63340"/>
    <w:rsid w:val="00E633C9"/>
    <w:rsid w:val="00E63540"/>
    <w:rsid w:val="00E63590"/>
    <w:rsid w:val="00E6367A"/>
    <w:rsid w:val="00E63747"/>
    <w:rsid w:val="00E63838"/>
    <w:rsid w:val="00E638C5"/>
    <w:rsid w:val="00E63FE1"/>
    <w:rsid w:val="00E643EA"/>
    <w:rsid w:val="00E643F4"/>
    <w:rsid w:val="00E643F5"/>
    <w:rsid w:val="00E64434"/>
    <w:rsid w:val="00E645F8"/>
    <w:rsid w:val="00E6489C"/>
    <w:rsid w:val="00E653A1"/>
    <w:rsid w:val="00E65BC1"/>
    <w:rsid w:val="00E65ED7"/>
    <w:rsid w:val="00E66037"/>
    <w:rsid w:val="00E6632E"/>
    <w:rsid w:val="00E664BA"/>
    <w:rsid w:val="00E66B66"/>
    <w:rsid w:val="00E66B7B"/>
    <w:rsid w:val="00E66BA7"/>
    <w:rsid w:val="00E66D1F"/>
    <w:rsid w:val="00E66DE1"/>
    <w:rsid w:val="00E67C51"/>
    <w:rsid w:val="00E67CA8"/>
    <w:rsid w:val="00E67ED7"/>
    <w:rsid w:val="00E709C6"/>
    <w:rsid w:val="00E70C46"/>
    <w:rsid w:val="00E70F74"/>
    <w:rsid w:val="00E7132A"/>
    <w:rsid w:val="00E71739"/>
    <w:rsid w:val="00E71839"/>
    <w:rsid w:val="00E71B74"/>
    <w:rsid w:val="00E71D76"/>
    <w:rsid w:val="00E72511"/>
    <w:rsid w:val="00E729B6"/>
    <w:rsid w:val="00E72C4D"/>
    <w:rsid w:val="00E72C55"/>
    <w:rsid w:val="00E72D6A"/>
    <w:rsid w:val="00E72EAB"/>
    <w:rsid w:val="00E72EE5"/>
    <w:rsid w:val="00E72EFC"/>
    <w:rsid w:val="00E73633"/>
    <w:rsid w:val="00E73A36"/>
    <w:rsid w:val="00E73E39"/>
    <w:rsid w:val="00E73FE1"/>
    <w:rsid w:val="00E74EF7"/>
    <w:rsid w:val="00E75292"/>
    <w:rsid w:val="00E75658"/>
    <w:rsid w:val="00E75789"/>
    <w:rsid w:val="00E758D7"/>
    <w:rsid w:val="00E758EC"/>
    <w:rsid w:val="00E7628F"/>
    <w:rsid w:val="00E763EB"/>
    <w:rsid w:val="00E764A5"/>
    <w:rsid w:val="00E76C01"/>
    <w:rsid w:val="00E76EBD"/>
    <w:rsid w:val="00E76F4C"/>
    <w:rsid w:val="00E76F9D"/>
    <w:rsid w:val="00E771BE"/>
    <w:rsid w:val="00E7759A"/>
    <w:rsid w:val="00E77724"/>
    <w:rsid w:val="00E7791D"/>
    <w:rsid w:val="00E77A39"/>
    <w:rsid w:val="00E77A9C"/>
    <w:rsid w:val="00E77B53"/>
    <w:rsid w:val="00E77D86"/>
    <w:rsid w:val="00E77E22"/>
    <w:rsid w:val="00E77F6E"/>
    <w:rsid w:val="00E77FA5"/>
    <w:rsid w:val="00E80180"/>
    <w:rsid w:val="00E802E5"/>
    <w:rsid w:val="00E80396"/>
    <w:rsid w:val="00E8045A"/>
    <w:rsid w:val="00E80696"/>
    <w:rsid w:val="00E80782"/>
    <w:rsid w:val="00E80BA2"/>
    <w:rsid w:val="00E80C96"/>
    <w:rsid w:val="00E818C4"/>
    <w:rsid w:val="00E81A21"/>
    <w:rsid w:val="00E81F48"/>
    <w:rsid w:val="00E822B7"/>
    <w:rsid w:val="00E8234C"/>
    <w:rsid w:val="00E82733"/>
    <w:rsid w:val="00E82D3E"/>
    <w:rsid w:val="00E836D0"/>
    <w:rsid w:val="00E8376D"/>
    <w:rsid w:val="00E83AA9"/>
    <w:rsid w:val="00E83F02"/>
    <w:rsid w:val="00E848D5"/>
    <w:rsid w:val="00E84F05"/>
    <w:rsid w:val="00E84F84"/>
    <w:rsid w:val="00E85324"/>
    <w:rsid w:val="00E85402"/>
    <w:rsid w:val="00E856CA"/>
    <w:rsid w:val="00E85808"/>
    <w:rsid w:val="00E858F2"/>
    <w:rsid w:val="00E85928"/>
    <w:rsid w:val="00E85C24"/>
    <w:rsid w:val="00E85C89"/>
    <w:rsid w:val="00E85EAA"/>
    <w:rsid w:val="00E86642"/>
    <w:rsid w:val="00E8700D"/>
    <w:rsid w:val="00E874F0"/>
    <w:rsid w:val="00E8767E"/>
    <w:rsid w:val="00E87822"/>
    <w:rsid w:val="00E87AC2"/>
    <w:rsid w:val="00E87DEA"/>
    <w:rsid w:val="00E9005E"/>
    <w:rsid w:val="00E90395"/>
    <w:rsid w:val="00E904BA"/>
    <w:rsid w:val="00E9051B"/>
    <w:rsid w:val="00E905CE"/>
    <w:rsid w:val="00E9060C"/>
    <w:rsid w:val="00E90622"/>
    <w:rsid w:val="00E9066C"/>
    <w:rsid w:val="00E90739"/>
    <w:rsid w:val="00E90810"/>
    <w:rsid w:val="00E9087F"/>
    <w:rsid w:val="00E908C9"/>
    <w:rsid w:val="00E90D31"/>
    <w:rsid w:val="00E90E49"/>
    <w:rsid w:val="00E90EB0"/>
    <w:rsid w:val="00E914B0"/>
    <w:rsid w:val="00E91793"/>
    <w:rsid w:val="00E917F9"/>
    <w:rsid w:val="00E918EF"/>
    <w:rsid w:val="00E91ED1"/>
    <w:rsid w:val="00E91F63"/>
    <w:rsid w:val="00E91FA4"/>
    <w:rsid w:val="00E920AB"/>
    <w:rsid w:val="00E920C7"/>
    <w:rsid w:val="00E92103"/>
    <w:rsid w:val="00E922E2"/>
    <w:rsid w:val="00E92749"/>
    <w:rsid w:val="00E92898"/>
    <w:rsid w:val="00E9291C"/>
    <w:rsid w:val="00E93543"/>
    <w:rsid w:val="00E935AF"/>
    <w:rsid w:val="00E937B4"/>
    <w:rsid w:val="00E93FFE"/>
    <w:rsid w:val="00E940FB"/>
    <w:rsid w:val="00E94651"/>
    <w:rsid w:val="00E94695"/>
    <w:rsid w:val="00E9471F"/>
    <w:rsid w:val="00E94F8A"/>
    <w:rsid w:val="00E95184"/>
    <w:rsid w:val="00E9571B"/>
    <w:rsid w:val="00E958CD"/>
    <w:rsid w:val="00E95BE4"/>
    <w:rsid w:val="00E95FB3"/>
    <w:rsid w:val="00E964FE"/>
    <w:rsid w:val="00E96D30"/>
    <w:rsid w:val="00E971F6"/>
    <w:rsid w:val="00E972EC"/>
    <w:rsid w:val="00E97526"/>
    <w:rsid w:val="00E9763A"/>
    <w:rsid w:val="00E97695"/>
    <w:rsid w:val="00E978E8"/>
    <w:rsid w:val="00E97BA2"/>
    <w:rsid w:val="00E97D87"/>
    <w:rsid w:val="00EA0462"/>
    <w:rsid w:val="00EA093C"/>
    <w:rsid w:val="00EA112F"/>
    <w:rsid w:val="00EA129F"/>
    <w:rsid w:val="00EA12D7"/>
    <w:rsid w:val="00EA150C"/>
    <w:rsid w:val="00EA171B"/>
    <w:rsid w:val="00EA1C29"/>
    <w:rsid w:val="00EA24D7"/>
    <w:rsid w:val="00EA25CC"/>
    <w:rsid w:val="00EA2BFA"/>
    <w:rsid w:val="00EA3280"/>
    <w:rsid w:val="00EA33E8"/>
    <w:rsid w:val="00EA3882"/>
    <w:rsid w:val="00EA412E"/>
    <w:rsid w:val="00EA460E"/>
    <w:rsid w:val="00EA4953"/>
    <w:rsid w:val="00EA4A37"/>
    <w:rsid w:val="00EA4C82"/>
    <w:rsid w:val="00EA4E61"/>
    <w:rsid w:val="00EA4E9A"/>
    <w:rsid w:val="00EA5045"/>
    <w:rsid w:val="00EA545D"/>
    <w:rsid w:val="00EA5EC8"/>
    <w:rsid w:val="00EA62D0"/>
    <w:rsid w:val="00EA6680"/>
    <w:rsid w:val="00EA6A5E"/>
    <w:rsid w:val="00EA6ABE"/>
    <w:rsid w:val="00EA6DEC"/>
    <w:rsid w:val="00EA72B6"/>
    <w:rsid w:val="00EA72E4"/>
    <w:rsid w:val="00EA731A"/>
    <w:rsid w:val="00EA75B7"/>
    <w:rsid w:val="00EA7A41"/>
    <w:rsid w:val="00EA7A79"/>
    <w:rsid w:val="00EA7AD8"/>
    <w:rsid w:val="00EB0032"/>
    <w:rsid w:val="00EB0156"/>
    <w:rsid w:val="00EB059B"/>
    <w:rsid w:val="00EB077B"/>
    <w:rsid w:val="00EB086B"/>
    <w:rsid w:val="00EB0B69"/>
    <w:rsid w:val="00EB0EDA"/>
    <w:rsid w:val="00EB1008"/>
    <w:rsid w:val="00EB1147"/>
    <w:rsid w:val="00EB1404"/>
    <w:rsid w:val="00EB1945"/>
    <w:rsid w:val="00EB1AFF"/>
    <w:rsid w:val="00EB1EB3"/>
    <w:rsid w:val="00EB20AA"/>
    <w:rsid w:val="00EB253D"/>
    <w:rsid w:val="00EB280B"/>
    <w:rsid w:val="00EB2AEF"/>
    <w:rsid w:val="00EB2BE4"/>
    <w:rsid w:val="00EB2F7F"/>
    <w:rsid w:val="00EB3283"/>
    <w:rsid w:val="00EB3B52"/>
    <w:rsid w:val="00EB3BC2"/>
    <w:rsid w:val="00EB4213"/>
    <w:rsid w:val="00EB457E"/>
    <w:rsid w:val="00EB4700"/>
    <w:rsid w:val="00EB4760"/>
    <w:rsid w:val="00EB4796"/>
    <w:rsid w:val="00EB4827"/>
    <w:rsid w:val="00EB48D0"/>
    <w:rsid w:val="00EB4EA2"/>
    <w:rsid w:val="00EB4F27"/>
    <w:rsid w:val="00EB4FE5"/>
    <w:rsid w:val="00EB5817"/>
    <w:rsid w:val="00EB5826"/>
    <w:rsid w:val="00EB5893"/>
    <w:rsid w:val="00EB58BF"/>
    <w:rsid w:val="00EB5A64"/>
    <w:rsid w:val="00EB5D79"/>
    <w:rsid w:val="00EB5E05"/>
    <w:rsid w:val="00EB60E0"/>
    <w:rsid w:val="00EB60F1"/>
    <w:rsid w:val="00EB63A2"/>
    <w:rsid w:val="00EB645A"/>
    <w:rsid w:val="00EB66F8"/>
    <w:rsid w:val="00EB6948"/>
    <w:rsid w:val="00EB6AD6"/>
    <w:rsid w:val="00EB6D8D"/>
    <w:rsid w:val="00EB7865"/>
    <w:rsid w:val="00EB7AE0"/>
    <w:rsid w:val="00EB7E65"/>
    <w:rsid w:val="00EB7FBA"/>
    <w:rsid w:val="00EC055B"/>
    <w:rsid w:val="00EC068B"/>
    <w:rsid w:val="00EC07E2"/>
    <w:rsid w:val="00EC0BDD"/>
    <w:rsid w:val="00EC0D54"/>
    <w:rsid w:val="00EC0E9A"/>
    <w:rsid w:val="00EC0ED5"/>
    <w:rsid w:val="00EC11B9"/>
    <w:rsid w:val="00EC126A"/>
    <w:rsid w:val="00EC1D0B"/>
    <w:rsid w:val="00EC1E45"/>
    <w:rsid w:val="00EC2390"/>
    <w:rsid w:val="00EC24D5"/>
    <w:rsid w:val="00EC2567"/>
    <w:rsid w:val="00EC27C6"/>
    <w:rsid w:val="00EC2912"/>
    <w:rsid w:val="00EC2A14"/>
    <w:rsid w:val="00EC2A49"/>
    <w:rsid w:val="00EC2CED"/>
    <w:rsid w:val="00EC3084"/>
    <w:rsid w:val="00EC3085"/>
    <w:rsid w:val="00EC33DA"/>
    <w:rsid w:val="00EC400E"/>
    <w:rsid w:val="00EC4207"/>
    <w:rsid w:val="00EC43AA"/>
    <w:rsid w:val="00EC44BE"/>
    <w:rsid w:val="00EC45D4"/>
    <w:rsid w:val="00EC48EC"/>
    <w:rsid w:val="00EC49ED"/>
    <w:rsid w:val="00EC4B94"/>
    <w:rsid w:val="00EC4BB7"/>
    <w:rsid w:val="00EC4BD1"/>
    <w:rsid w:val="00EC4ED6"/>
    <w:rsid w:val="00EC53D6"/>
    <w:rsid w:val="00EC541B"/>
    <w:rsid w:val="00EC5653"/>
    <w:rsid w:val="00EC573C"/>
    <w:rsid w:val="00EC6219"/>
    <w:rsid w:val="00EC65A3"/>
    <w:rsid w:val="00EC65E9"/>
    <w:rsid w:val="00EC6B4A"/>
    <w:rsid w:val="00EC71CE"/>
    <w:rsid w:val="00EC7203"/>
    <w:rsid w:val="00EC723A"/>
    <w:rsid w:val="00EC7921"/>
    <w:rsid w:val="00EC7BCA"/>
    <w:rsid w:val="00EC7E83"/>
    <w:rsid w:val="00ED01D2"/>
    <w:rsid w:val="00ED0547"/>
    <w:rsid w:val="00ED0A68"/>
    <w:rsid w:val="00ED0CB6"/>
    <w:rsid w:val="00ED0F1D"/>
    <w:rsid w:val="00ED0F31"/>
    <w:rsid w:val="00ED1006"/>
    <w:rsid w:val="00ED1233"/>
    <w:rsid w:val="00ED14C2"/>
    <w:rsid w:val="00ED1736"/>
    <w:rsid w:val="00ED1AB0"/>
    <w:rsid w:val="00ED1BB6"/>
    <w:rsid w:val="00ED1E3E"/>
    <w:rsid w:val="00ED1FFE"/>
    <w:rsid w:val="00ED22E1"/>
    <w:rsid w:val="00ED242B"/>
    <w:rsid w:val="00ED26F6"/>
    <w:rsid w:val="00ED2ACD"/>
    <w:rsid w:val="00ED2FEA"/>
    <w:rsid w:val="00ED3006"/>
    <w:rsid w:val="00ED3364"/>
    <w:rsid w:val="00ED34E9"/>
    <w:rsid w:val="00ED3728"/>
    <w:rsid w:val="00ED373B"/>
    <w:rsid w:val="00ED387C"/>
    <w:rsid w:val="00ED3AC2"/>
    <w:rsid w:val="00ED3B7B"/>
    <w:rsid w:val="00ED4601"/>
    <w:rsid w:val="00ED46C1"/>
    <w:rsid w:val="00ED4C94"/>
    <w:rsid w:val="00ED4DDC"/>
    <w:rsid w:val="00ED4E03"/>
    <w:rsid w:val="00ED512B"/>
    <w:rsid w:val="00ED54FC"/>
    <w:rsid w:val="00ED5915"/>
    <w:rsid w:val="00ED5959"/>
    <w:rsid w:val="00ED5E4B"/>
    <w:rsid w:val="00ED61EB"/>
    <w:rsid w:val="00ED7154"/>
    <w:rsid w:val="00ED72E9"/>
    <w:rsid w:val="00ED7479"/>
    <w:rsid w:val="00ED74AA"/>
    <w:rsid w:val="00ED7BCE"/>
    <w:rsid w:val="00EE0B37"/>
    <w:rsid w:val="00EE0F90"/>
    <w:rsid w:val="00EE120D"/>
    <w:rsid w:val="00EE1289"/>
    <w:rsid w:val="00EE1626"/>
    <w:rsid w:val="00EE1690"/>
    <w:rsid w:val="00EE1798"/>
    <w:rsid w:val="00EE1AEC"/>
    <w:rsid w:val="00EE1E0F"/>
    <w:rsid w:val="00EE1E1F"/>
    <w:rsid w:val="00EE1E9E"/>
    <w:rsid w:val="00EE1FA3"/>
    <w:rsid w:val="00EE2199"/>
    <w:rsid w:val="00EE273D"/>
    <w:rsid w:val="00EE2B0F"/>
    <w:rsid w:val="00EE2CC6"/>
    <w:rsid w:val="00EE306F"/>
    <w:rsid w:val="00EE32F9"/>
    <w:rsid w:val="00EE3340"/>
    <w:rsid w:val="00EE360D"/>
    <w:rsid w:val="00EE36EB"/>
    <w:rsid w:val="00EE3C9C"/>
    <w:rsid w:val="00EE3E46"/>
    <w:rsid w:val="00EE3EBF"/>
    <w:rsid w:val="00EE4823"/>
    <w:rsid w:val="00EE5606"/>
    <w:rsid w:val="00EE571B"/>
    <w:rsid w:val="00EE5A27"/>
    <w:rsid w:val="00EE604E"/>
    <w:rsid w:val="00EE6115"/>
    <w:rsid w:val="00EE62A3"/>
    <w:rsid w:val="00EE6554"/>
    <w:rsid w:val="00EE65FF"/>
    <w:rsid w:val="00EE6744"/>
    <w:rsid w:val="00EE7587"/>
    <w:rsid w:val="00EE76EF"/>
    <w:rsid w:val="00EE77BC"/>
    <w:rsid w:val="00EF01C6"/>
    <w:rsid w:val="00EF06F9"/>
    <w:rsid w:val="00EF11A4"/>
    <w:rsid w:val="00EF11DC"/>
    <w:rsid w:val="00EF11E8"/>
    <w:rsid w:val="00EF120E"/>
    <w:rsid w:val="00EF18FE"/>
    <w:rsid w:val="00EF196E"/>
    <w:rsid w:val="00EF1C75"/>
    <w:rsid w:val="00EF1F31"/>
    <w:rsid w:val="00EF2018"/>
    <w:rsid w:val="00EF216C"/>
    <w:rsid w:val="00EF22DF"/>
    <w:rsid w:val="00EF2306"/>
    <w:rsid w:val="00EF2325"/>
    <w:rsid w:val="00EF27FE"/>
    <w:rsid w:val="00EF2C8A"/>
    <w:rsid w:val="00EF2CE0"/>
    <w:rsid w:val="00EF3514"/>
    <w:rsid w:val="00EF3A92"/>
    <w:rsid w:val="00EF3BC2"/>
    <w:rsid w:val="00EF41E4"/>
    <w:rsid w:val="00EF422D"/>
    <w:rsid w:val="00EF43E1"/>
    <w:rsid w:val="00EF4482"/>
    <w:rsid w:val="00EF45FB"/>
    <w:rsid w:val="00EF4872"/>
    <w:rsid w:val="00EF505C"/>
    <w:rsid w:val="00EF5091"/>
    <w:rsid w:val="00EF509B"/>
    <w:rsid w:val="00EF5288"/>
    <w:rsid w:val="00EF52C0"/>
    <w:rsid w:val="00EF5787"/>
    <w:rsid w:val="00EF57E3"/>
    <w:rsid w:val="00EF59BB"/>
    <w:rsid w:val="00EF59DB"/>
    <w:rsid w:val="00EF5ADB"/>
    <w:rsid w:val="00EF5CFE"/>
    <w:rsid w:val="00EF60D0"/>
    <w:rsid w:val="00EF6648"/>
    <w:rsid w:val="00EF6D0E"/>
    <w:rsid w:val="00EF6F4E"/>
    <w:rsid w:val="00EF7178"/>
    <w:rsid w:val="00EF7331"/>
    <w:rsid w:val="00EF75B5"/>
    <w:rsid w:val="00EF7753"/>
    <w:rsid w:val="00EF7A51"/>
    <w:rsid w:val="00EF7A91"/>
    <w:rsid w:val="00EF7BF8"/>
    <w:rsid w:val="00EF7F6E"/>
    <w:rsid w:val="00F00137"/>
    <w:rsid w:val="00F0032C"/>
    <w:rsid w:val="00F004CB"/>
    <w:rsid w:val="00F006EE"/>
    <w:rsid w:val="00F0098D"/>
    <w:rsid w:val="00F00D96"/>
    <w:rsid w:val="00F00EBF"/>
    <w:rsid w:val="00F00F63"/>
    <w:rsid w:val="00F01241"/>
    <w:rsid w:val="00F014A8"/>
    <w:rsid w:val="00F01B51"/>
    <w:rsid w:val="00F0207A"/>
    <w:rsid w:val="00F0269F"/>
    <w:rsid w:val="00F027E5"/>
    <w:rsid w:val="00F02A84"/>
    <w:rsid w:val="00F02FC6"/>
    <w:rsid w:val="00F0393B"/>
    <w:rsid w:val="00F03ABB"/>
    <w:rsid w:val="00F04109"/>
    <w:rsid w:val="00F044F0"/>
    <w:rsid w:val="00F04C8F"/>
    <w:rsid w:val="00F04D7E"/>
    <w:rsid w:val="00F0528D"/>
    <w:rsid w:val="00F05437"/>
    <w:rsid w:val="00F05C79"/>
    <w:rsid w:val="00F05ECD"/>
    <w:rsid w:val="00F06354"/>
    <w:rsid w:val="00F06C67"/>
    <w:rsid w:val="00F06D45"/>
    <w:rsid w:val="00F06DD7"/>
    <w:rsid w:val="00F06DFD"/>
    <w:rsid w:val="00F071D1"/>
    <w:rsid w:val="00F074A6"/>
    <w:rsid w:val="00F07533"/>
    <w:rsid w:val="00F07660"/>
    <w:rsid w:val="00F07728"/>
    <w:rsid w:val="00F07751"/>
    <w:rsid w:val="00F07E7D"/>
    <w:rsid w:val="00F07F34"/>
    <w:rsid w:val="00F10078"/>
    <w:rsid w:val="00F10454"/>
    <w:rsid w:val="00F105ED"/>
    <w:rsid w:val="00F10629"/>
    <w:rsid w:val="00F107C9"/>
    <w:rsid w:val="00F1086B"/>
    <w:rsid w:val="00F1087F"/>
    <w:rsid w:val="00F10891"/>
    <w:rsid w:val="00F109D4"/>
    <w:rsid w:val="00F11055"/>
    <w:rsid w:val="00F11115"/>
    <w:rsid w:val="00F111C0"/>
    <w:rsid w:val="00F111DA"/>
    <w:rsid w:val="00F115F6"/>
    <w:rsid w:val="00F118D4"/>
    <w:rsid w:val="00F119D4"/>
    <w:rsid w:val="00F11E7A"/>
    <w:rsid w:val="00F120E6"/>
    <w:rsid w:val="00F123E9"/>
    <w:rsid w:val="00F127F0"/>
    <w:rsid w:val="00F1289B"/>
    <w:rsid w:val="00F1289E"/>
    <w:rsid w:val="00F128E4"/>
    <w:rsid w:val="00F12A38"/>
    <w:rsid w:val="00F12ABD"/>
    <w:rsid w:val="00F12DD9"/>
    <w:rsid w:val="00F12F14"/>
    <w:rsid w:val="00F13979"/>
    <w:rsid w:val="00F13C6B"/>
    <w:rsid w:val="00F13EB7"/>
    <w:rsid w:val="00F14B11"/>
    <w:rsid w:val="00F15855"/>
    <w:rsid w:val="00F1598E"/>
    <w:rsid w:val="00F15BE1"/>
    <w:rsid w:val="00F15FA5"/>
    <w:rsid w:val="00F15FBE"/>
    <w:rsid w:val="00F160F7"/>
    <w:rsid w:val="00F16193"/>
    <w:rsid w:val="00F16AC6"/>
    <w:rsid w:val="00F16F46"/>
    <w:rsid w:val="00F17191"/>
    <w:rsid w:val="00F17343"/>
    <w:rsid w:val="00F17455"/>
    <w:rsid w:val="00F17862"/>
    <w:rsid w:val="00F178D7"/>
    <w:rsid w:val="00F20051"/>
    <w:rsid w:val="00F202E9"/>
    <w:rsid w:val="00F209B7"/>
    <w:rsid w:val="00F20AD2"/>
    <w:rsid w:val="00F20BF3"/>
    <w:rsid w:val="00F20DAB"/>
    <w:rsid w:val="00F21392"/>
    <w:rsid w:val="00F2148E"/>
    <w:rsid w:val="00F214B0"/>
    <w:rsid w:val="00F2163B"/>
    <w:rsid w:val="00F21A2D"/>
    <w:rsid w:val="00F21ADA"/>
    <w:rsid w:val="00F21C51"/>
    <w:rsid w:val="00F22319"/>
    <w:rsid w:val="00F22A33"/>
    <w:rsid w:val="00F234AE"/>
    <w:rsid w:val="00F2352F"/>
    <w:rsid w:val="00F2355B"/>
    <w:rsid w:val="00F2376F"/>
    <w:rsid w:val="00F23CE4"/>
    <w:rsid w:val="00F23F3F"/>
    <w:rsid w:val="00F24380"/>
    <w:rsid w:val="00F243D8"/>
    <w:rsid w:val="00F24BC2"/>
    <w:rsid w:val="00F254DC"/>
    <w:rsid w:val="00F267A6"/>
    <w:rsid w:val="00F2685F"/>
    <w:rsid w:val="00F269D7"/>
    <w:rsid w:val="00F26B25"/>
    <w:rsid w:val="00F26FDD"/>
    <w:rsid w:val="00F27140"/>
    <w:rsid w:val="00F27B9B"/>
    <w:rsid w:val="00F27F09"/>
    <w:rsid w:val="00F27FD7"/>
    <w:rsid w:val="00F301EA"/>
    <w:rsid w:val="00F30271"/>
    <w:rsid w:val="00F302D4"/>
    <w:rsid w:val="00F304F3"/>
    <w:rsid w:val="00F305A7"/>
    <w:rsid w:val="00F30828"/>
    <w:rsid w:val="00F30A99"/>
    <w:rsid w:val="00F30CF3"/>
    <w:rsid w:val="00F30E22"/>
    <w:rsid w:val="00F30E9E"/>
    <w:rsid w:val="00F310FE"/>
    <w:rsid w:val="00F3112C"/>
    <w:rsid w:val="00F311F7"/>
    <w:rsid w:val="00F313D6"/>
    <w:rsid w:val="00F314C5"/>
    <w:rsid w:val="00F315D8"/>
    <w:rsid w:val="00F31AB4"/>
    <w:rsid w:val="00F325FA"/>
    <w:rsid w:val="00F3275C"/>
    <w:rsid w:val="00F329A5"/>
    <w:rsid w:val="00F32A00"/>
    <w:rsid w:val="00F32B3C"/>
    <w:rsid w:val="00F32D3E"/>
    <w:rsid w:val="00F33129"/>
    <w:rsid w:val="00F335BA"/>
    <w:rsid w:val="00F33722"/>
    <w:rsid w:val="00F3382C"/>
    <w:rsid w:val="00F3387D"/>
    <w:rsid w:val="00F339C3"/>
    <w:rsid w:val="00F33F97"/>
    <w:rsid w:val="00F3490E"/>
    <w:rsid w:val="00F34B32"/>
    <w:rsid w:val="00F34B8D"/>
    <w:rsid w:val="00F34BA1"/>
    <w:rsid w:val="00F34BFA"/>
    <w:rsid w:val="00F34DE5"/>
    <w:rsid w:val="00F3585D"/>
    <w:rsid w:val="00F359E2"/>
    <w:rsid w:val="00F35AFB"/>
    <w:rsid w:val="00F36180"/>
    <w:rsid w:val="00F3667C"/>
    <w:rsid w:val="00F366AA"/>
    <w:rsid w:val="00F3694A"/>
    <w:rsid w:val="00F36AFE"/>
    <w:rsid w:val="00F36BBC"/>
    <w:rsid w:val="00F36C06"/>
    <w:rsid w:val="00F36C93"/>
    <w:rsid w:val="00F36D40"/>
    <w:rsid w:val="00F36EF9"/>
    <w:rsid w:val="00F370DA"/>
    <w:rsid w:val="00F37281"/>
    <w:rsid w:val="00F37398"/>
    <w:rsid w:val="00F373E3"/>
    <w:rsid w:val="00F3781D"/>
    <w:rsid w:val="00F37863"/>
    <w:rsid w:val="00F37A7E"/>
    <w:rsid w:val="00F37DB6"/>
    <w:rsid w:val="00F37F6C"/>
    <w:rsid w:val="00F408B2"/>
    <w:rsid w:val="00F4092E"/>
    <w:rsid w:val="00F409CB"/>
    <w:rsid w:val="00F40A5A"/>
    <w:rsid w:val="00F40A9A"/>
    <w:rsid w:val="00F40B1F"/>
    <w:rsid w:val="00F40E50"/>
    <w:rsid w:val="00F40ECD"/>
    <w:rsid w:val="00F40EE7"/>
    <w:rsid w:val="00F40F0C"/>
    <w:rsid w:val="00F412D4"/>
    <w:rsid w:val="00F41552"/>
    <w:rsid w:val="00F415C9"/>
    <w:rsid w:val="00F4163F"/>
    <w:rsid w:val="00F416B4"/>
    <w:rsid w:val="00F418FB"/>
    <w:rsid w:val="00F41948"/>
    <w:rsid w:val="00F42071"/>
    <w:rsid w:val="00F423FE"/>
    <w:rsid w:val="00F42675"/>
    <w:rsid w:val="00F42842"/>
    <w:rsid w:val="00F4289B"/>
    <w:rsid w:val="00F428DB"/>
    <w:rsid w:val="00F42A8E"/>
    <w:rsid w:val="00F42CF3"/>
    <w:rsid w:val="00F42E0C"/>
    <w:rsid w:val="00F4307D"/>
    <w:rsid w:val="00F4373C"/>
    <w:rsid w:val="00F43FB1"/>
    <w:rsid w:val="00F440A6"/>
    <w:rsid w:val="00F441F4"/>
    <w:rsid w:val="00F44B1C"/>
    <w:rsid w:val="00F44EC8"/>
    <w:rsid w:val="00F4541B"/>
    <w:rsid w:val="00F45588"/>
    <w:rsid w:val="00F457A6"/>
    <w:rsid w:val="00F457BE"/>
    <w:rsid w:val="00F458AF"/>
    <w:rsid w:val="00F45BC0"/>
    <w:rsid w:val="00F45BFF"/>
    <w:rsid w:val="00F45CDF"/>
    <w:rsid w:val="00F45D4B"/>
    <w:rsid w:val="00F45D63"/>
    <w:rsid w:val="00F45EC9"/>
    <w:rsid w:val="00F469C6"/>
    <w:rsid w:val="00F46C88"/>
    <w:rsid w:val="00F46CF1"/>
    <w:rsid w:val="00F46D0A"/>
    <w:rsid w:val="00F46FC1"/>
    <w:rsid w:val="00F47089"/>
    <w:rsid w:val="00F4717D"/>
    <w:rsid w:val="00F47486"/>
    <w:rsid w:val="00F474D0"/>
    <w:rsid w:val="00F4766C"/>
    <w:rsid w:val="00F47911"/>
    <w:rsid w:val="00F47DC7"/>
    <w:rsid w:val="00F5060E"/>
    <w:rsid w:val="00F506ED"/>
    <w:rsid w:val="00F507D1"/>
    <w:rsid w:val="00F50847"/>
    <w:rsid w:val="00F50C84"/>
    <w:rsid w:val="00F50F08"/>
    <w:rsid w:val="00F5115D"/>
    <w:rsid w:val="00F5133E"/>
    <w:rsid w:val="00F513D5"/>
    <w:rsid w:val="00F518CB"/>
    <w:rsid w:val="00F519CE"/>
    <w:rsid w:val="00F51ADA"/>
    <w:rsid w:val="00F51B61"/>
    <w:rsid w:val="00F51D26"/>
    <w:rsid w:val="00F51DA6"/>
    <w:rsid w:val="00F5208F"/>
    <w:rsid w:val="00F5225B"/>
    <w:rsid w:val="00F52412"/>
    <w:rsid w:val="00F5251E"/>
    <w:rsid w:val="00F525C9"/>
    <w:rsid w:val="00F52823"/>
    <w:rsid w:val="00F52C56"/>
    <w:rsid w:val="00F52C84"/>
    <w:rsid w:val="00F52E58"/>
    <w:rsid w:val="00F531AF"/>
    <w:rsid w:val="00F5343F"/>
    <w:rsid w:val="00F53AA9"/>
    <w:rsid w:val="00F53B22"/>
    <w:rsid w:val="00F53CDF"/>
    <w:rsid w:val="00F53D19"/>
    <w:rsid w:val="00F53D88"/>
    <w:rsid w:val="00F54175"/>
    <w:rsid w:val="00F542E2"/>
    <w:rsid w:val="00F544A2"/>
    <w:rsid w:val="00F54620"/>
    <w:rsid w:val="00F54AA5"/>
    <w:rsid w:val="00F54B0E"/>
    <w:rsid w:val="00F54BB9"/>
    <w:rsid w:val="00F55AFB"/>
    <w:rsid w:val="00F55B56"/>
    <w:rsid w:val="00F55C2A"/>
    <w:rsid w:val="00F55C4E"/>
    <w:rsid w:val="00F55DBE"/>
    <w:rsid w:val="00F55DCB"/>
    <w:rsid w:val="00F56537"/>
    <w:rsid w:val="00F565B9"/>
    <w:rsid w:val="00F566B1"/>
    <w:rsid w:val="00F56865"/>
    <w:rsid w:val="00F56899"/>
    <w:rsid w:val="00F56911"/>
    <w:rsid w:val="00F56B64"/>
    <w:rsid w:val="00F56D02"/>
    <w:rsid w:val="00F56F5B"/>
    <w:rsid w:val="00F5780E"/>
    <w:rsid w:val="00F57B78"/>
    <w:rsid w:val="00F60160"/>
    <w:rsid w:val="00F60197"/>
    <w:rsid w:val="00F60203"/>
    <w:rsid w:val="00F602D3"/>
    <w:rsid w:val="00F603A8"/>
    <w:rsid w:val="00F605B2"/>
    <w:rsid w:val="00F607C5"/>
    <w:rsid w:val="00F60A72"/>
    <w:rsid w:val="00F60BA3"/>
    <w:rsid w:val="00F60DEA"/>
    <w:rsid w:val="00F60F86"/>
    <w:rsid w:val="00F6120E"/>
    <w:rsid w:val="00F6150D"/>
    <w:rsid w:val="00F61650"/>
    <w:rsid w:val="00F6183D"/>
    <w:rsid w:val="00F61AC8"/>
    <w:rsid w:val="00F61ACA"/>
    <w:rsid w:val="00F6224B"/>
    <w:rsid w:val="00F6248E"/>
    <w:rsid w:val="00F6270E"/>
    <w:rsid w:val="00F62B58"/>
    <w:rsid w:val="00F62E42"/>
    <w:rsid w:val="00F62F80"/>
    <w:rsid w:val="00F6302A"/>
    <w:rsid w:val="00F6314B"/>
    <w:rsid w:val="00F632D0"/>
    <w:rsid w:val="00F633F8"/>
    <w:rsid w:val="00F638E3"/>
    <w:rsid w:val="00F63950"/>
    <w:rsid w:val="00F63A1B"/>
    <w:rsid w:val="00F63C53"/>
    <w:rsid w:val="00F643B6"/>
    <w:rsid w:val="00F647C1"/>
    <w:rsid w:val="00F649C5"/>
    <w:rsid w:val="00F64C2B"/>
    <w:rsid w:val="00F64C47"/>
    <w:rsid w:val="00F64DA2"/>
    <w:rsid w:val="00F64ECF"/>
    <w:rsid w:val="00F65060"/>
    <w:rsid w:val="00F651BE"/>
    <w:rsid w:val="00F654FD"/>
    <w:rsid w:val="00F65507"/>
    <w:rsid w:val="00F6559D"/>
    <w:rsid w:val="00F65F12"/>
    <w:rsid w:val="00F66272"/>
    <w:rsid w:val="00F663C1"/>
    <w:rsid w:val="00F6675A"/>
    <w:rsid w:val="00F668F1"/>
    <w:rsid w:val="00F66A8A"/>
    <w:rsid w:val="00F66FA3"/>
    <w:rsid w:val="00F6721B"/>
    <w:rsid w:val="00F6726E"/>
    <w:rsid w:val="00F678D1"/>
    <w:rsid w:val="00F67CF9"/>
    <w:rsid w:val="00F67F53"/>
    <w:rsid w:val="00F70152"/>
    <w:rsid w:val="00F703BE"/>
    <w:rsid w:val="00F70495"/>
    <w:rsid w:val="00F70BC9"/>
    <w:rsid w:val="00F70F34"/>
    <w:rsid w:val="00F714EB"/>
    <w:rsid w:val="00F7167B"/>
    <w:rsid w:val="00F718ED"/>
    <w:rsid w:val="00F71E25"/>
    <w:rsid w:val="00F71F69"/>
    <w:rsid w:val="00F724FA"/>
    <w:rsid w:val="00F72566"/>
    <w:rsid w:val="00F728B0"/>
    <w:rsid w:val="00F72B46"/>
    <w:rsid w:val="00F72B72"/>
    <w:rsid w:val="00F72CAF"/>
    <w:rsid w:val="00F72CE0"/>
    <w:rsid w:val="00F72E0A"/>
    <w:rsid w:val="00F73356"/>
    <w:rsid w:val="00F736FA"/>
    <w:rsid w:val="00F73F89"/>
    <w:rsid w:val="00F74581"/>
    <w:rsid w:val="00F7461A"/>
    <w:rsid w:val="00F7483A"/>
    <w:rsid w:val="00F74BB9"/>
    <w:rsid w:val="00F74C82"/>
    <w:rsid w:val="00F74D69"/>
    <w:rsid w:val="00F75582"/>
    <w:rsid w:val="00F75ACF"/>
    <w:rsid w:val="00F75B8C"/>
    <w:rsid w:val="00F75CDB"/>
    <w:rsid w:val="00F75E6A"/>
    <w:rsid w:val="00F76833"/>
    <w:rsid w:val="00F76E27"/>
    <w:rsid w:val="00F76EFA"/>
    <w:rsid w:val="00F772E0"/>
    <w:rsid w:val="00F7743C"/>
    <w:rsid w:val="00F77757"/>
    <w:rsid w:val="00F77DA4"/>
    <w:rsid w:val="00F8012D"/>
    <w:rsid w:val="00F801E7"/>
    <w:rsid w:val="00F804BE"/>
    <w:rsid w:val="00F80606"/>
    <w:rsid w:val="00F80DE2"/>
    <w:rsid w:val="00F80EE2"/>
    <w:rsid w:val="00F80F6B"/>
    <w:rsid w:val="00F81275"/>
    <w:rsid w:val="00F812AD"/>
    <w:rsid w:val="00F815F6"/>
    <w:rsid w:val="00F817CE"/>
    <w:rsid w:val="00F818C7"/>
    <w:rsid w:val="00F81B43"/>
    <w:rsid w:val="00F81BEA"/>
    <w:rsid w:val="00F81E70"/>
    <w:rsid w:val="00F81EF6"/>
    <w:rsid w:val="00F82424"/>
    <w:rsid w:val="00F8245E"/>
    <w:rsid w:val="00F82599"/>
    <w:rsid w:val="00F826E1"/>
    <w:rsid w:val="00F826F4"/>
    <w:rsid w:val="00F82820"/>
    <w:rsid w:val="00F82B04"/>
    <w:rsid w:val="00F82E96"/>
    <w:rsid w:val="00F82EA9"/>
    <w:rsid w:val="00F83345"/>
    <w:rsid w:val="00F8345B"/>
    <w:rsid w:val="00F83B0B"/>
    <w:rsid w:val="00F84203"/>
    <w:rsid w:val="00F8425D"/>
    <w:rsid w:val="00F8456C"/>
    <w:rsid w:val="00F84610"/>
    <w:rsid w:val="00F8474D"/>
    <w:rsid w:val="00F84C32"/>
    <w:rsid w:val="00F84C5D"/>
    <w:rsid w:val="00F84D85"/>
    <w:rsid w:val="00F84E39"/>
    <w:rsid w:val="00F84F5A"/>
    <w:rsid w:val="00F85389"/>
    <w:rsid w:val="00F855C0"/>
    <w:rsid w:val="00F857E5"/>
    <w:rsid w:val="00F859D8"/>
    <w:rsid w:val="00F85EC0"/>
    <w:rsid w:val="00F85EE7"/>
    <w:rsid w:val="00F85F5B"/>
    <w:rsid w:val="00F85FCD"/>
    <w:rsid w:val="00F86220"/>
    <w:rsid w:val="00F863D8"/>
    <w:rsid w:val="00F8685D"/>
    <w:rsid w:val="00F868F5"/>
    <w:rsid w:val="00F87141"/>
    <w:rsid w:val="00F87303"/>
    <w:rsid w:val="00F87F2B"/>
    <w:rsid w:val="00F87F5B"/>
    <w:rsid w:val="00F87F5F"/>
    <w:rsid w:val="00F87F70"/>
    <w:rsid w:val="00F9056A"/>
    <w:rsid w:val="00F9061F"/>
    <w:rsid w:val="00F9096C"/>
    <w:rsid w:val="00F90AF7"/>
    <w:rsid w:val="00F90B6E"/>
    <w:rsid w:val="00F90F8D"/>
    <w:rsid w:val="00F9135D"/>
    <w:rsid w:val="00F918AB"/>
    <w:rsid w:val="00F91A4C"/>
    <w:rsid w:val="00F91B3F"/>
    <w:rsid w:val="00F91BF8"/>
    <w:rsid w:val="00F91C51"/>
    <w:rsid w:val="00F91DFC"/>
    <w:rsid w:val="00F91E6A"/>
    <w:rsid w:val="00F923CF"/>
    <w:rsid w:val="00F925D5"/>
    <w:rsid w:val="00F92782"/>
    <w:rsid w:val="00F929A2"/>
    <w:rsid w:val="00F933AB"/>
    <w:rsid w:val="00F93439"/>
    <w:rsid w:val="00F9359B"/>
    <w:rsid w:val="00F9361F"/>
    <w:rsid w:val="00F936A2"/>
    <w:rsid w:val="00F93AA9"/>
    <w:rsid w:val="00F93F26"/>
    <w:rsid w:val="00F940C2"/>
    <w:rsid w:val="00F940EB"/>
    <w:rsid w:val="00F941A4"/>
    <w:rsid w:val="00F94256"/>
    <w:rsid w:val="00F943C2"/>
    <w:rsid w:val="00F9449B"/>
    <w:rsid w:val="00F946B4"/>
    <w:rsid w:val="00F94829"/>
    <w:rsid w:val="00F94832"/>
    <w:rsid w:val="00F949CB"/>
    <w:rsid w:val="00F952BD"/>
    <w:rsid w:val="00F953AC"/>
    <w:rsid w:val="00F95599"/>
    <w:rsid w:val="00F95751"/>
    <w:rsid w:val="00F9598B"/>
    <w:rsid w:val="00F959B3"/>
    <w:rsid w:val="00F95C29"/>
    <w:rsid w:val="00F95DF3"/>
    <w:rsid w:val="00F960B4"/>
    <w:rsid w:val="00F96160"/>
    <w:rsid w:val="00F96985"/>
    <w:rsid w:val="00F969B2"/>
    <w:rsid w:val="00F96CB0"/>
    <w:rsid w:val="00F96DB2"/>
    <w:rsid w:val="00F97323"/>
    <w:rsid w:val="00F97838"/>
    <w:rsid w:val="00F9785D"/>
    <w:rsid w:val="00F978EA"/>
    <w:rsid w:val="00F9793D"/>
    <w:rsid w:val="00F97A46"/>
    <w:rsid w:val="00F97D24"/>
    <w:rsid w:val="00FA0122"/>
    <w:rsid w:val="00FA0264"/>
    <w:rsid w:val="00FA0A61"/>
    <w:rsid w:val="00FA0BED"/>
    <w:rsid w:val="00FA0F38"/>
    <w:rsid w:val="00FA116F"/>
    <w:rsid w:val="00FA11DF"/>
    <w:rsid w:val="00FA177E"/>
    <w:rsid w:val="00FA196D"/>
    <w:rsid w:val="00FA19C8"/>
    <w:rsid w:val="00FA1B29"/>
    <w:rsid w:val="00FA1B41"/>
    <w:rsid w:val="00FA1C86"/>
    <w:rsid w:val="00FA1EED"/>
    <w:rsid w:val="00FA1F14"/>
    <w:rsid w:val="00FA1F3E"/>
    <w:rsid w:val="00FA243D"/>
    <w:rsid w:val="00FA26E4"/>
    <w:rsid w:val="00FA27F3"/>
    <w:rsid w:val="00FA291B"/>
    <w:rsid w:val="00FA29D6"/>
    <w:rsid w:val="00FA2BB3"/>
    <w:rsid w:val="00FA2D0E"/>
    <w:rsid w:val="00FA3378"/>
    <w:rsid w:val="00FA389A"/>
    <w:rsid w:val="00FA3AED"/>
    <w:rsid w:val="00FA40B9"/>
    <w:rsid w:val="00FA41B1"/>
    <w:rsid w:val="00FA427E"/>
    <w:rsid w:val="00FA4717"/>
    <w:rsid w:val="00FA473D"/>
    <w:rsid w:val="00FA48B4"/>
    <w:rsid w:val="00FA4EAF"/>
    <w:rsid w:val="00FA4FF2"/>
    <w:rsid w:val="00FA51E7"/>
    <w:rsid w:val="00FA5286"/>
    <w:rsid w:val="00FA52EF"/>
    <w:rsid w:val="00FA566F"/>
    <w:rsid w:val="00FA5676"/>
    <w:rsid w:val="00FA5890"/>
    <w:rsid w:val="00FA6000"/>
    <w:rsid w:val="00FA6AB9"/>
    <w:rsid w:val="00FA6C23"/>
    <w:rsid w:val="00FA71BE"/>
    <w:rsid w:val="00FB002D"/>
    <w:rsid w:val="00FB0449"/>
    <w:rsid w:val="00FB0646"/>
    <w:rsid w:val="00FB0BD6"/>
    <w:rsid w:val="00FB0DC3"/>
    <w:rsid w:val="00FB0EA9"/>
    <w:rsid w:val="00FB108B"/>
    <w:rsid w:val="00FB10E4"/>
    <w:rsid w:val="00FB1C6A"/>
    <w:rsid w:val="00FB233A"/>
    <w:rsid w:val="00FB26A8"/>
    <w:rsid w:val="00FB29C5"/>
    <w:rsid w:val="00FB30B1"/>
    <w:rsid w:val="00FB3307"/>
    <w:rsid w:val="00FB35D5"/>
    <w:rsid w:val="00FB35ED"/>
    <w:rsid w:val="00FB3E35"/>
    <w:rsid w:val="00FB4442"/>
    <w:rsid w:val="00FB4614"/>
    <w:rsid w:val="00FB474F"/>
    <w:rsid w:val="00FB4909"/>
    <w:rsid w:val="00FB4B1A"/>
    <w:rsid w:val="00FB4C80"/>
    <w:rsid w:val="00FB4FA1"/>
    <w:rsid w:val="00FB57DF"/>
    <w:rsid w:val="00FB5881"/>
    <w:rsid w:val="00FB5AF3"/>
    <w:rsid w:val="00FB6051"/>
    <w:rsid w:val="00FB6348"/>
    <w:rsid w:val="00FB6459"/>
    <w:rsid w:val="00FB6965"/>
    <w:rsid w:val="00FB6A6A"/>
    <w:rsid w:val="00FB6E4A"/>
    <w:rsid w:val="00FB763B"/>
    <w:rsid w:val="00FB76FA"/>
    <w:rsid w:val="00FB7923"/>
    <w:rsid w:val="00FB7F72"/>
    <w:rsid w:val="00FC0327"/>
    <w:rsid w:val="00FC055A"/>
    <w:rsid w:val="00FC05C9"/>
    <w:rsid w:val="00FC0CFD"/>
    <w:rsid w:val="00FC0DA8"/>
    <w:rsid w:val="00FC0EE8"/>
    <w:rsid w:val="00FC1223"/>
    <w:rsid w:val="00FC1452"/>
    <w:rsid w:val="00FC1635"/>
    <w:rsid w:val="00FC1977"/>
    <w:rsid w:val="00FC1D25"/>
    <w:rsid w:val="00FC1E5B"/>
    <w:rsid w:val="00FC217B"/>
    <w:rsid w:val="00FC23C6"/>
    <w:rsid w:val="00FC31DE"/>
    <w:rsid w:val="00FC34A7"/>
    <w:rsid w:val="00FC39FC"/>
    <w:rsid w:val="00FC3DB3"/>
    <w:rsid w:val="00FC3DC6"/>
    <w:rsid w:val="00FC4007"/>
    <w:rsid w:val="00FC4012"/>
    <w:rsid w:val="00FC401E"/>
    <w:rsid w:val="00FC4177"/>
    <w:rsid w:val="00FC418D"/>
    <w:rsid w:val="00FC4202"/>
    <w:rsid w:val="00FC42D0"/>
    <w:rsid w:val="00FC448F"/>
    <w:rsid w:val="00FC44FC"/>
    <w:rsid w:val="00FC4577"/>
    <w:rsid w:val="00FC4C29"/>
    <w:rsid w:val="00FC4F19"/>
    <w:rsid w:val="00FC5211"/>
    <w:rsid w:val="00FC55DA"/>
    <w:rsid w:val="00FC5745"/>
    <w:rsid w:val="00FC587A"/>
    <w:rsid w:val="00FC597D"/>
    <w:rsid w:val="00FC5D9D"/>
    <w:rsid w:val="00FC5F36"/>
    <w:rsid w:val="00FC67C4"/>
    <w:rsid w:val="00FC6847"/>
    <w:rsid w:val="00FC6C30"/>
    <w:rsid w:val="00FC701B"/>
    <w:rsid w:val="00FC71F2"/>
    <w:rsid w:val="00FC7429"/>
    <w:rsid w:val="00FC7577"/>
    <w:rsid w:val="00FC7881"/>
    <w:rsid w:val="00FC78DE"/>
    <w:rsid w:val="00FC7C0F"/>
    <w:rsid w:val="00FC7EC1"/>
    <w:rsid w:val="00FC7ED5"/>
    <w:rsid w:val="00FD0191"/>
    <w:rsid w:val="00FD038D"/>
    <w:rsid w:val="00FD07F6"/>
    <w:rsid w:val="00FD0933"/>
    <w:rsid w:val="00FD0B2E"/>
    <w:rsid w:val="00FD0C98"/>
    <w:rsid w:val="00FD0FD1"/>
    <w:rsid w:val="00FD100E"/>
    <w:rsid w:val="00FD1086"/>
    <w:rsid w:val="00FD108D"/>
    <w:rsid w:val="00FD1527"/>
    <w:rsid w:val="00FD16B3"/>
    <w:rsid w:val="00FD1861"/>
    <w:rsid w:val="00FD188C"/>
    <w:rsid w:val="00FD18E1"/>
    <w:rsid w:val="00FD197E"/>
    <w:rsid w:val="00FD1EC8"/>
    <w:rsid w:val="00FD20FA"/>
    <w:rsid w:val="00FD230A"/>
    <w:rsid w:val="00FD236B"/>
    <w:rsid w:val="00FD24D1"/>
    <w:rsid w:val="00FD250E"/>
    <w:rsid w:val="00FD25B9"/>
    <w:rsid w:val="00FD26CB"/>
    <w:rsid w:val="00FD2773"/>
    <w:rsid w:val="00FD2E29"/>
    <w:rsid w:val="00FD329D"/>
    <w:rsid w:val="00FD3401"/>
    <w:rsid w:val="00FD3477"/>
    <w:rsid w:val="00FD3E01"/>
    <w:rsid w:val="00FD408A"/>
    <w:rsid w:val="00FD40A3"/>
    <w:rsid w:val="00FD4440"/>
    <w:rsid w:val="00FD47ED"/>
    <w:rsid w:val="00FD4A69"/>
    <w:rsid w:val="00FD4DF0"/>
    <w:rsid w:val="00FD52FF"/>
    <w:rsid w:val="00FD55D3"/>
    <w:rsid w:val="00FD5677"/>
    <w:rsid w:val="00FD5E7B"/>
    <w:rsid w:val="00FD600B"/>
    <w:rsid w:val="00FD6316"/>
    <w:rsid w:val="00FD63F8"/>
    <w:rsid w:val="00FD6624"/>
    <w:rsid w:val="00FD6BC0"/>
    <w:rsid w:val="00FD6FE3"/>
    <w:rsid w:val="00FD735D"/>
    <w:rsid w:val="00FD74DB"/>
    <w:rsid w:val="00FD757A"/>
    <w:rsid w:val="00FD7660"/>
    <w:rsid w:val="00FD766A"/>
    <w:rsid w:val="00FD7DAC"/>
    <w:rsid w:val="00FD7DDB"/>
    <w:rsid w:val="00FE0194"/>
    <w:rsid w:val="00FE0655"/>
    <w:rsid w:val="00FE1441"/>
    <w:rsid w:val="00FE15B6"/>
    <w:rsid w:val="00FE1CE6"/>
    <w:rsid w:val="00FE1DC5"/>
    <w:rsid w:val="00FE1F6D"/>
    <w:rsid w:val="00FE2061"/>
    <w:rsid w:val="00FE2365"/>
    <w:rsid w:val="00FE25FC"/>
    <w:rsid w:val="00FE2B6B"/>
    <w:rsid w:val="00FE3240"/>
    <w:rsid w:val="00FE37D7"/>
    <w:rsid w:val="00FE3B78"/>
    <w:rsid w:val="00FE3D6F"/>
    <w:rsid w:val="00FE4374"/>
    <w:rsid w:val="00FE4BF7"/>
    <w:rsid w:val="00FE4C7B"/>
    <w:rsid w:val="00FE4DEF"/>
    <w:rsid w:val="00FE4E54"/>
    <w:rsid w:val="00FE4F3E"/>
    <w:rsid w:val="00FE4F85"/>
    <w:rsid w:val="00FE5337"/>
    <w:rsid w:val="00FE5537"/>
    <w:rsid w:val="00FE5A53"/>
    <w:rsid w:val="00FE5B20"/>
    <w:rsid w:val="00FE5B4C"/>
    <w:rsid w:val="00FE60D6"/>
    <w:rsid w:val="00FE64A8"/>
    <w:rsid w:val="00FE6567"/>
    <w:rsid w:val="00FE65C4"/>
    <w:rsid w:val="00FE6ECA"/>
    <w:rsid w:val="00FE7109"/>
    <w:rsid w:val="00FE7297"/>
    <w:rsid w:val="00FE7336"/>
    <w:rsid w:val="00FE787C"/>
    <w:rsid w:val="00FE7F4F"/>
    <w:rsid w:val="00FF0538"/>
    <w:rsid w:val="00FF0887"/>
    <w:rsid w:val="00FF17D8"/>
    <w:rsid w:val="00FF2384"/>
    <w:rsid w:val="00FF2CF2"/>
    <w:rsid w:val="00FF334B"/>
    <w:rsid w:val="00FF34A3"/>
    <w:rsid w:val="00FF357A"/>
    <w:rsid w:val="00FF3A9B"/>
    <w:rsid w:val="00FF3C16"/>
    <w:rsid w:val="00FF3C4B"/>
    <w:rsid w:val="00FF3F50"/>
    <w:rsid w:val="00FF45A5"/>
    <w:rsid w:val="00FF4848"/>
    <w:rsid w:val="00FF491D"/>
    <w:rsid w:val="00FF49C1"/>
    <w:rsid w:val="00FF49DE"/>
    <w:rsid w:val="00FF4D82"/>
    <w:rsid w:val="00FF4F93"/>
    <w:rsid w:val="00FF5300"/>
    <w:rsid w:val="00FF58B9"/>
    <w:rsid w:val="00FF58FF"/>
    <w:rsid w:val="00FF5C91"/>
    <w:rsid w:val="00FF5EE5"/>
    <w:rsid w:val="00FF6162"/>
    <w:rsid w:val="00FF663F"/>
    <w:rsid w:val="00FF6762"/>
    <w:rsid w:val="00FF69B3"/>
    <w:rsid w:val="00FF6AC0"/>
    <w:rsid w:val="00FF6BB5"/>
    <w:rsid w:val="00FF6EBA"/>
    <w:rsid w:val="00FF73CF"/>
    <w:rsid w:val="00FF7B6C"/>
    <w:rsid w:val="00FF7CE2"/>
    <w:rsid w:val="00FF7F2D"/>
    <w:rsid w:val="03D95472"/>
    <w:rsid w:val="06DF09BF"/>
    <w:rsid w:val="0B7EDD5E"/>
    <w:rsid w:val="0D14175F"/>
    <w:rsid w:val="0F521911"/>
    <w:rsid w:val="1A2E836B"/>
    <w:rsid w:val="1A713527"/>
    <w:rsid w:val="1AE3CCA9"/>
    <w:rsid w:val="2E89E5A4"/>
    <w:rsid w:val="335230D3"/>
    <w:rsid w:val="3799C37D"/>
    <w:rsid w:val="3B20ACEE"/>
    <w:rsid w:val="3B2AF0F7"/>
    <w:rsid w:val="3BCA4EEE"/>
    <w:rsid w:val="3BF2F734"/>
    <w:rsid w:val="3ECBC380"/>
    <w:rsid w:val="43F26BA7"/>
    <w:rsid w:val="46E619D3"/>
    <w:rsid w:val="4846D859"/>
    <w:rsid w:val="4C77454F"/>
    <w:rsid w:val="4E3228EC"/>
    <w:rsid w:val="4FC0DE92"/>
    <w:rsid w:val="52924525"/>
    <w:rsid w:val="5299E459"/>
    <w:rsid w:val="5D62D24E"/>
    <w:rsid w:val="5EDE9143"/>
    <w:rsid w:val="69135590"/>
    <w:rsid w:val="717F6579"/>
    <w:rsid w:val="7F4B4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CB1CC5F6-F258-4FD8-BF4B-2AFDBE4F2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8"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D20"/>
    <w:rPr>
      <w:rFonts w:ascii="Calibri" w:eastAsia="Times New Roman" w:hAnsi="Calibri" w:cs="Calibri"/>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8D00A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outlineLvl w:val="5"/>
    </w:pPr>
  </w:style>
  <w:style w:type="paragraph" w:styleId="Heading7">
    <w:name w:val="heading 7"/>
    <w:basedOn w:val="H6"/>
    <w:next w:val="Normal"/>
    <w:link w:val="Heading7Char"/>
    <w:uiPriority w:val="9"/>
    <w:qFormat/>
    <w:rsid w:val="008D00A5"/>
    <w:pPr>
      <w:numPr>
        <w:ilvl w:val="6"/>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after="160" w:line="259" w:lineRule="auto"/>
      <w:jc w:val="center"/>
    </w:pPr>
    <w:rPr>
      <w:rFonts w:ascii="Arial" w:eastAsiaTheme="minorHAnsi" w:hAnsi="Arial" w:cstheme="minorBidi"/>
      <w:szCs w:val="22"/>
      <w:lang w:eastAsia="en-US"/>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8"/>
    <w:qFormat/>
    <w:rsid w:val="008D00A5"/>
    <w:pPr>
      <w:spacing w:before="120" w:after="120" w:line="259" w:lineRule="auto"/>
    </w:pPr>
    <w:rPr>
      <w:rFonts w:ascii="Arial" w:eastAsiaTheme="minorHAnsi" w:hAnsi="Arial" w:cstheme="minorBidi"/>
      <w:b/>
      <w:szCs w:val="22"/>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line="259" w:lineRule="auto"/>
    </w:pPr>
    <w:rPr>
      <w:rFonts w:ascii="Arial" w:eastAsiaTheme="minorHAnsi" w:hAnsi="Arial" w:cstheme="minorBidi"/>
      <w:szCs w:val="22"/>
      <w:lang w:eastAsia="en-US"/>
    </w:rPr>
  </w:style>
  <w:style w:type="paragraph" w:styleId="DocumentMap">
    <w:name w:val="Document Map"/>
    <w:basedOn w:val="Normal"/>
    <w:link w:val="DocumentMapChar"/>
    <w:rsid w:val="008D00A5"/>
    <w:pPr>
      <w:shd w:val="clear" w:color="auto" w:fill="000080"/>
      <w:spacing w:after="160" w:line="259" w:lineRule="auto"/>
    </w:pPr>
    <w:rPr>
      <w:rFonts w:ascii="Tahoma" w:eastAsiaTheme="minorHAnsi" w:hAnsi="Tahoma" w:cs="Tahoma"/>
      <w:szCs w:val="22"/>
      <w:lang w:eastAsia="en-US"/>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line="259" w:lineRule="auto"/>
      <w:ind w:left="454" w:hanging="454"/>
    </w:pPr>
    <w:rPr>
      <w:rFonts w:ascii="Arial" w:eastAsiaTheme="minorHAnsi" w:hAnsi="Arial" w:cstheme="minorBidi"/>
      <w:sz w:val="16"/>
      <w:szCs w:val="22"/>
      <w:lang w:eastAsia="en-US"/>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spacing w:after="160" w:line="259" w:lineRule="auto"/>
    </w:pPr>
    <w:rPr>
      <w:rFonts w:ascii="Arial" w:eastAsiaTheme="minorHAnsi" w:hAnsi="Arial" w:cstheme="minorBidi"/>
      <w:noProof/>
      <w:szCs w:val="22"/>
      <w:lang w:eastAsia="en-US"/>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line="259" w:lineRule="auto"/>
    </w:pPr>
    <w:rPr>
      <w:rFonts w:ascii="Segoe UI" w:eastAsiaTheme="minorHAnsi" w:hAnsi="Segoe UI" w:cs="Segoe UI"/>
      <w:sz w:val="18"/>
      <w:szCs w:val="18"/>
      <w:lang w:eastAsia="en-US"/>
    </w:rPr>
  </w:style>
  <w:style w:type="character" w:styleId="PageNumber">
    <w:name w:val="page number"/>
    <w:basedOn w:val="DefaultParagraphFont"/>
    <w:rsid w:val="008D00A5"/>
  </w:style>
  <w:style w:type="paragraph" w:styleId="BodyText">
    <w:name w:val="Body Text"/>
    <w:aliases w:val="bt,AvtalBrödtext, ändrad,Bodytext,ändrad,AvtalBrodtext,andrad,EHPT,Body Text2,Body3,Body Text ,Body Text level 1,Response,compact,paragraph 2,body indent,Requirements,à¹×éÍàÃ×èÍ§,Bodytext1,Bodytext2,AvtalBrödtext1,ändrad1,Bodytext3,Bodytext4,à"/>
    <w:basedOn w:val="Normal"/>
    <w:link w:val="BodyTextChar"/>
    <w:qFormat/>
    <w:rsid w:val="008D00A5"/>
    <w:pPr>
      <w:spacing w:after="120" w:line="259" w:lineRule="auto"/>
      <w:jc w:val="both"/>
    </w:pPr>
    <w:rPr>
      <w:rFonts w:ascii="Arial" w:eastAsiaTheme="minorHAnsi" w:hAnsi="Arial" w:cstheme="minorBidi"/>
      <w:szCs w:val="22"/>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spacing w:after="160" w:line="259" w:lineRule="auto"/>
    </w:pPr>
    <w:rPr>
      <w:rFonts w:ascii="Arial" w:eastAsiaTheme="minorHAnsi" w:hAnsi="Arial" w:cstheme="minorBidi"/>
      <w:szCs w:val="22"/>
      <w:lang w:eastAsia="en-US"/>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C16D94"/>
    <w:pPr>
      <w:numPr>
        <w:numId w:val="13"/>
      </w:numPr>
      <w:tabs>
        <w:tab w:val="left" w:pos="567"/>
        <w:tab w:val="left" w:pos="2268"/>
      </w:tabs>
    </w:pPr>
    <w:rPr>
      <w:b/>
      <w:bCs/>
    </w:rPr>
  </w:style>
  <w:style w:type="character" w:customStyle="1" w:styleId="BodyTextChar">
    <w:name w:val="Body Text Char"/>
    <w:aliases w:val="bt Char,AvtalBrödtext Char, ändrad Char,Bodytext Char,ändrad Char,AvtalBrodtext Char,andrad Char,EHPT Char,Body Text2 Char,Body3 Char,Body Text  Char,Body Text level 1 Char,Response Char,compact Char,paragraph 2 Char,body inden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spacing w:after="160" w:line="259" w:lineRule="auto"/>
      <w:ind w:left="1702" w:hanging="1418"/>
    </w:pPr>
    <w:rPr>
      <w:rFonts w:ascii="Arial" w:eastAsiaTheme="minorHAnsi" w:hAnsi="Arial" w:cstheme="minorBidi"/>
      <w:szCs w:val="22"/>
      <w:lang w:eastAsia="en-US"/>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line="259" w:lineRule="auto"/>
    </w:pPr>
    <w:rPr>
      <w:rFonts w:ascii="Arial" w:eastAsiaTheme="minorHAnsi" w:hAnsi="Arial" w:cstheme="minorBidi"/>
      <w:sz w:val="18"/>
      <w:szCs w:val="22"/>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line="259" w:lineRule="auto"/>
    </w:pPr>
    <w:rPr>
      <w:rFonts w:ascii="Arial" w:eastAsiaTheme="minorHAnsi" w:hAnsi="Arial" w:cstheme="minorBidi"/>
      <w:szCs w:val="22"/>
      <w:lang w:eastAsia="en-US"/>
    </w:rPr>
  </w:style>
  <w:style w:type="paragraph" w:customStyle="1" w:styleId="Observation">
    <w:name w:val="Observation"/>
    <w:basedOn w:val="Proposal"/>
    <w:qFormat/>
    <w:rsid w:val="00864154"/>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line="259" w:lineRule="auto"/>
      <w:ind w:left="1622" w:hanging="363"/>
    </w:pPr>
    <w:rPr>
      <w:rFonts w:ascii="Arial" w:eastAsia="MS Mincho" w:hAnsi="Arial" w:cstheme="minorBidi"/>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spacing w:after="160" w:line="259" w:lineRule="auto"/>
      <w:ind w:left="1135" w:hanging="851"/>
    </w:pPr>
    <w:rPr>
      <w:rFonts w:ascii="Arial" w:eastAsiaTheme="minorHAnsi" w:hAnsi="Arial" w:cstheme="minorBidi"/>
      <w:szCs w:val="22"/>
      <w:lang w:eastAsia="en-US"/>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line="259" w:lineRule="auto"/>
    </w:pPr>
    <w:rPr>
      <w:rFonts w:ascii="Arial" w:eastAsia="MS Mincho" w:hAnsi="Arial" w:cstheme="minorBidi"/>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line="259" w:lineRule="auto"/>
      <w:jc w:val="center"/>
    </w:pPr>
    <w:rPr>
      <w:rFonts w:ascii="Arial" w:eastAsiaTheme="minorHAnsi" w:hAnsi="Arial" w:cstheme="minorBidi"/>
      <w:b/>
      <w:szCs w:val="22"/>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spacing w:after="160" w:line="259" w:lineRule="auto"/>
    </w:pPr>
    <w:rPr>
      <w:rFonts w:ascii="Arial" w:eastAsiaTheme="minorHAnsi" w:hAnsi="Arial" w:cstheme="minorBidi"/>
      <w:i/>
      <w:color w:val="0000FF"/>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line="259" w:lineRule="auto"/>
    </w:pPr>
    <w:rPr>
      <w:rFonts w:ascii="Arial" w:eastAsiaTheme="minorHAnsi" w:hAnsi="Arial" w:cstheme="minorBidi"/>
      <w:b/>
      <w:i/>
      <w:sz w:val="26"/>
      <w:szCs w:val="22"/>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line="259" w:lineRule="auto"/>
      <w:ind w:left="720"/>
    </w:pPr>
    <w:rPr>
      <w:rFonts w:eastAsia="Calibri" w:cstheme="minorBid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spacing w:after="160" w:line="259" w:lineRule="auto"/>
    </w:pPr>
    <w:rPr>
      <w:rFonts w:ascii="Courier New" w:eastAsiaTheme="minorHAnsi" w:hAnsi="Courier New" w:cstheme="minorBidi"/>
      <w:szCs w:val="22"/>
      <w:lang w:val="nb-NO" w:eastAsia="en-US"/>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line="259" w:lineRule="auto"/>
      <w:ind w:left="283"/>
      <w:contextualSpacing/>
    </w:pPr>
    <w:rPr>
      <w:rFonts w:ascii="Arial" w:eastAsiaTheme="minorHAnsi" w:hAnsi="Arial" w:cstheme="minorBidi"/>
      <w:szCs w:val="22"/>
      <w:lang w:eastAsia="en-US"/>
    </w:rPr>
  </w:style>
  <w:style w:type="paragraph" w:styleId="ListContinue2">
    <w:name w:val="List Continue 2"/>
    <w:basedOn w:val="Normal"/>
    <w:rsid w:val="003A70A4"/>
    <w:pPr>
      <w:spacing w:after="120" w:line="259" w:lineRule="auto"/>
      <w:ind w:left="566"/>
      <w:contextualSpacing/>
    </w:pPr>
    <w:rPr>
      <w:rFonts w:ascii="Arial" w:eastAsiaTheme="minorHAnsi" w:hAnsi="Arial" w:cstheme="minorBidi"/>
      <w:szCs w:val="22"/>
      <w:lang w:eastAsia="en-US"/>
    </w:r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basedOn w:val="DefaultParagraphFont"/>
    <w:rsid w:val="00EE0B37"/>
  </w:style>
  <w:style w:type="character" w:customStyle="1" w:styleId="normaltextrun">
    <w:name w:val="normaltextrun"/>
    <w:basedOn w:val="DefaultParagraphFont"/>
    <w:rsid w:val="00FD188C"/>
  </w:style>
  <w:style w:type="paragraph" w:styleId="Revision">
    <w:name w:val="Revision"/>
    <w:hidden/>
    <w:uiPriority w:val="99"/>
    <w:semiHidden/>
    <w:rsid w:val="003B7F0B"/>
    <w:rPr>
      <w:rFonts w:ascii="Arial" w:eastAsiaTheme="minorHAnsi" w:hAnsi="Arial" w:cstheme="minorBidi"/>
      <w:szCs w:val="22"/>
      <w:lang w:val="en-US" w:eastAsia="en-US"/>
    </w:rPr>
  </w:style>
  <w:style w:type="character" w:styleId="UnresolvedMention">
    <w:name w:val="Unresolved Mention"/>
    <w:basedOn w:val="DefaultParagraphFont"/>
    <w:uiPriority w:val="99"/>
    <w:unhideWhenUsed/>
    <w:rsid w:val="00990516"/>
    <w:rPr>
      <w:color w:val="605E5C"/>
      <w:shd w:val="clear" w:color="auto" w:fill="E1DFDD"/>
    </w:rPr>
  </w:style>
  <w:style w:type="character" w:styleId="Mention">
    <w:name w:val="Mention"/>
    <w:basedOn w:val="DefaultParagraphFont"/>
    <w:uiPriority w:val="99"/>
    <w:unhideWhenUsed/>
    <w:rsid w:val="00990516"/>
    <w:rPr>
      <w:color w:val="2B579A"/>
      <w:shd w:val="clear" w:color="auto" w:fill="E1DFDD"/>
    </w:rPr>
  </w:style>
  <w:style w:type="paragraph" w:customStyle="1" w:styleId="IvDInstructiontext">
    <w:name w:val="IvD Instructiontext"/>
    <w:basedOn w:val="BodyText"/>
    <w:link w:val="IvDInstructiontextChar"/>
    <w:uiPriority w:val="99"/>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31F1B"/>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rsid w:val="00231F1B"/>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231F1B"/>
    <w:rPr>
      <w:rFonts w:ascii="Arial" w:hAnsi="Arial"/>
      <w:spacing w:val="2"/>
      <w:lang w:val="en-US" w:eastAsia="en-US"/>
    </w:rPr>
  </w:style>
  <w:style w:type="numbering" w:customStyle="1" w:styleId="CurrentList1">
    <w:name w:val="Current List1"/>
    <w:uiPriority w:val="99"/>
    <w:rsid w:val="00F50847"/>
    <w:pPr>
      <w:numPr>
        <w:numId w:val="12"/>
      </w:numPr>
    </w:pPr>
  </w:style>
  <w:style w:type="paragraph" w:styleId="NormalWeb">
    <w:name w:val="Normal (Web)"/>
    <w:basedOn w:val="Normal"/>
    <w:uiPriority w:val="99"/>
    <w:unhideWhenUsed/>
    <w:rsid w:val="00DF0C72"/>
    <w:pPr>
      <w:spacing w:before="100" w:beforeAutospacing="1" w:after="100" w:afterAutospacing="1"/>
    </w:pPr>
    <w:rPr>
      <w:lang w:eastAsia="zh-CN"/>
    </w:rPr>
  </w:style>
  <w:style w:type="numbering" w:customStyle="1" w:styleId="CurrentList2">
    <w:name w:val="Current List2"/>
    <w:uiPriority w:val="99"/>
    <w:rsid w:val="00E075A1"/>
    <w:pPr>
      <w:numPr>
        <w:numId w:val="14"/>
      </w:numPr>
    </w:pPr>
  </w:style>
  <w:style w:type="table" w:styleId="GridTable1Light">
    <w:name w:val="Grid Table 1 Light"/>
    <w:basedOn w:val="TableNormal"/>
    <w:uiPriority w:val="46"/>
    <w:rsid w:val="00C422F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1">
    <w:name w:val="Body Text Char1"/>
    <w:basedOn w:val="DefaultParagraphFont"/>
    <w:uiPriority w:val="99"/>
    <w:qFormat/>
    <w:rsid w:val="00492513"/>
    <w:rPr>
      <w:rFonts w:ascii="Times New Roman" w:eastAsia="Times New Roman" w:hAnsi="Times New Roman" w:cs="Times New Roman"/>
      <w:sz w:val="20"/>
      <w:szCs w:val="24"/>
      <w:lang w:eastAsia="en-US"/>
    </w:rPr>
  </w:style>
  <w:style w:type="character" w:customStyle="1" w:styleId="B10">
    <w:name w:val="B1 (文字)"/>
    <w:qFormat/>
    <w:rsid w:val="00A976D7"/>
    <w:rPr>
      <w:lang w:eastAsia="en-US"/>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8"/>
    <w:qFormat/>
    <w:rsid w:val="00CB76E0"/>
    <w:rPr>
      <w:rFonts w:ascii="Arial" w:eastAsiaTheme="minorHAnsi" w:hAnsi="Arial" w:cstheme="minorBidi"/>
      <w:b/>
      <w:szCs w:val="22"/>
      <w:lang w:val="en-US"/>
    </w:rPr>
  </w:style>
  <w:style w:type="numbering" w:customStyle="1" w:styleId="CurrentList3">
    <w:name w:val="Current List3"/>
    <w:uiPriority w:val="99"/>
    <w:rsid w:val="00D11AF9"/>
    <w:pPr>
      <w:numPr>
        <w:numId w:val="35"/>
      </w:numPr>
    </w:pPr>
  </w:style>
  <w:style w:type="character" w:customStyle="1" w:styleId="ui-provider">
    <w:name w:val="ui-provider"/>
    <w:basedOn w:val="DefaultParagraphFont"/>
    <w:qFormat/>
    <w:rsid w:val="00C041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8901">
      <w:bodyDiv w:val="1"/>
      <w:marLeft w:val="0"/>
      <w:marRight w:val="0"/>
      <w:marTop w:val="0"/>
      <w:marBottom w:val="0"/>
      <w:divBdr>
        <w:top w:val="none" w:sz="0" w:space="0" w:color="auto"/>
        <w:left w:val="none" w:sz="0" w:space="0" w:color="auto"/>
        <w:bottom w:val="none" w:sz="0" w:space="0" w:color="auto"/>
        <w:right w:val="none" w:sz="0" w:space="0" w:color="auto"/>
      </w:divBdr>
      <w:divsChild>
        <w:div w:id="1204824253">
          <w:marLeft w:val="965"/>
          <w:marRight w:val="0"/>
          <w:marTop w:val="0"/>
          <w:marBottom w:val="160"/>
          <w:divBdr>
            <w:top w:val="none" w:sz="0" w:space="0" w:color="auto"/>
            <w:left w:val="none" w:sz="0" w:space="0" w:color="auto"/>
            <w:bottom w:val="none" w:sz="0" w:space="0" w:color="auto"/>
            <w:right w:val="none" w:sz="0" w:space="0" w:color="auto"/>
          </w:divBdr>
        </w:div>
      </w:divsChild>
    </w:div>
    <w:div w:id="33970363">
      <w:bodyDiv w:val="1"/>
      <w:marLeft w:val="0"/>
      <w:marRight w:val="0"/>
      <w:marTop w:val="0"/>
      <w:marBottom w:val="0"/>
      <w:divBdr>
        <w:top w:val="none" w:sz="0" w:space="0" w:color="auto"/>
        <w:left w:val="none" w:sz="0" w:space="0" w:color="auto"/>
        <w:bottom w:val="none" w:sz="0" w:space="0" w:color="auto"/>
        <w:right w:val="none" w:sz="0" w:space="0" w:color="auto"/>
      </w:divBdr>
    </w:div>
    <w:div w:id="93331138">
      <w:bodyDiv w:val="1"/>
      <w:marLeft w:val="0"/>
      <w:marRight w:val="0"/>
      <w:marTop w:val="0"/>
      <w:marBottom w:val="0"/>
      <w:divBdr>
        <w:top w:val="none" w:sz="0" w:space="0" w:color="auto"/>
        <w:left w:val="none" w:sz="0" w:space="0" w:color="auto"/>
        <w:bottom w:val="none" w:sz="0" w:space="0" w:color="auto"/>
        <w:right w:val="none" w:sz="0" w:space="0" w:color="auto"/>
      </w:divBdr>
      <w:divsChild>
        <w:div w:id="20513889">
          <w:marLeft w:val="1382"/>
          <w:marRight w:val="0"/>
          <w:marTop w:val="80"/>
          <w:marBottom w:val="0"/>
          <w:divBdr>
            <w:top w:val="none" w:sz="0" w:space="0" w:color="auto"/>
            <w:left w:val="none" w:sz="0" w:space="0" w:color="auto"/>
            <w:bottom w:val="none" w:sz="0" w:space="0" w:color="auto"/>
            <w:right w:val="none" w:sz="0" w:space="0" w:color="auto"/>
          </w:divBdr>
        </w:div>
      </w:divsChild>
    </w:div>
    <w:div w:id="134685914">
      <w:bodyDiv w:val="1"/>
      <w:marLeft w:val="0"/>
      <w:marRight w:val="0"/>
      <w:marTop w:val="0"/>
      <w:marBottom w:val="0"/>
      <w:divBdr>
        <w:top w:val="none" w:sz="0" w:space="0" w:color="auto"/>
        <w:left w:val="none" w:sz="0" w:space="0" w:color="auto"/>
        <w:bottom w:val="none" w:sz="0" w:space="0" w:color="auto"/>
        <w:right w:val="none" w:sz="0" w:space="0" w:color="auto"/>
      </w:divBdr>
      <w:divsChild>
        <w:div w:id="47844352">
          <w:marLeft w:val="1123"/>
          <w:marRight w:val="0"/>
          <w:marTop w:val="60"/>
          <w:marBottom w:val="0"/>
          <w:divBdr>
            <w:top w:val="none" w:sz="0" w:space="0" w:color="auto"/>
            <w:left w:val="none" w:sz="0" w:space="0" w:color="auto"/>
            <w:bottom w:val="none" w:sz="0" w:space="0" w:color="auto"/>
            <w:right w:val="none" w:sz="0" w:space="0" w:color="auto"/>
          </w:divBdr>
        </w:div>
        <w:div w:id="468978635">
          <w:marLeft w:val="1123"/>
          <w:marRight w:val="0"/>
          <w:marTop w:val="60"/>
          <w:marBottom w:val="0"/>
          <w:divBdr>
            <w:top w:val="none" w:sz="0" w:space="0" w:color="auto"/>
            <w:left w:val="none" w:sz="0" w:space="0" w:color="auto"/>
            <w:bottom w:val="none" w:sz="0" w:space="0" w:color="auto"/>
            <w:right w:val="none" w:sz="0" w:space="0" w:color="auto"/>
          </w:divBdr>
        </w:div>
        <w:div w:id="647174342">
          <w:marLeft w:val="1123"/>
          <w:marRight w:val="0"/>
          <w:marTop w:val="60"/>
          <w:marBottom w:val="0"/>
          <w:divBdr>
            <w:top w:val="none" w:sz="0" w:space="0" w:color="auto"/>
            <w:left w:val="none" w:sz="0" w:space="0" w:color="auto"/>
            <w:bottom w:val="none" w:sz="0" w:space="0" w:color="auto"/>
            <w:right w:val="none" w:sz="0" w:space="0" w:color="auto"/>
          </w:divBdr>
        </w:div>
        <w:div w:id="758674562">
          <w:marLeft w:val="1123"/>
          <w:marRight w:val="0"/>
          <w:marTop w:val="60"/>
          <w:marBottom w:val="0"/>
          <w:divBdr>
            <w:top w:val="none" w:sz="0" w:space="0" w:color="auto"/>
            <w:left w:val="none" w:sz="0" w:space="0" w:color="auto"/>
            <w:bottom w:val="none" w:sz="0" w:space="0" w:color="auto"/>
            <w:right w:val="none" w:sz="0" w:space="0" w:color="auto"/>
          </w:divBdr>
        </w:div>
        <w:div w:id="768235025">
          <w:marLeft w:val="1699"/>
          <w:marRight w:val="0"/>
          <w:marTop w:val="60"/>
          <w:marBottom w:val="0"/>
          <w:divBdr>
            <w:top w:val="none" w:sz="0" w:space="0" w:color="auto"/>
            <w:left w:val="none" w:sz="0" w:space="0" w:color="auto"/>
            <w:bottom w:val="none" w:sz="0" w:space="0" w:color="auto"/>
            <w:right w:val="none" w:sz="0" w:space="0" w:color="auto"/>
          </w:divBdr>
        </w:div>
        <w:div w:id="947928198">
          <w:marLeft w:val="1123"/>
          <w:marRight w:val="0"/>
          <w:marTop w:val="60"/>
          <w:marBottom w:val="0"/>
          <w:divBdr>
            <w:top w:val="none" w:sz="0" w:space="0" w:color="auto"/>
            <w:left w:val="none" w:sz="0" w:space="0" w:color="auto"/>
            <w:bottom w:val="none" w:sz="0" w:space="0" w:color="auto"/>
            <w:right w:val="none" w:sz="0" w:space="0" w:color="auto"/>
          </w:divBdr>
        </w:div>
        <w:div w:id="1096248758">
          <w:marLeft w:val="1123"/>
          <w:marRight w:val="0"/>
          <w:marTop w:val="60"/>
          <w:marBottom w:val="0"/>
          <w:divBdr>
            <w:top w:val="none" w:sz="0" w:space="0" w:color="auto"/>
            <w:left w:val="none" w:sz="0" w:space="0" w:color="auto"/>
            <w:bottom w:val="none" w:sz="0" w:space="0" w:color="auto"/>
            <w:right w:val="none" w:sz="0" w:space="0" w:color="auto"/>
          </w:divBdr>
        </w:div>
        <w:div w:id="1123618617">
          <w:marLeft w:val="1699"/>
          <w:marRight w:val="0"/>
          <w:marTop w:val="60"/>
          <w:marBottom w:val="0"/>
          <w:divBdr>
            <w:top w:val="none" w:sz="0" w:space="0" w:color="auto"/>
            <w:left w:val="none" w:sz="0" w:space="0" w:color="auto"/>
            <w:bottom w:val="none" w:sz="0" w:space="0" w:color="auto"/>
            <w:right w:val="none" w:sz="0" w:space="0" w:color="auto"/>
          </w:divBdr>
        </w:div>
        <w:div w:id="1156267362">
          <w:marLeft w:val="547"/>
          <w:marRight w:val="0"/>
          <w:marTop w:val="60"/>
          <w:marBottom w:val="0"/>
          <w:divBdr>
            <w:top w:val="none" w:sz="0" w:space="0" w:color="auto"/>
            <w:left w:val="none" w:sz="0" w:space="0" w:color="auto"/>
            <w:bottom w:val="none" w:sz="0" w:space="0" w:color="auto"/>
            <w:right w:val="none" w:sz="0" w:space="0" w:color="auto"/>
          </w:divBdr>
        </w:div>
        <w:div w:id="1193181050">
          <w:marLeft w:val="1123"/>
          <w:marRight w:val="0"/>
          <w:marTop w:val="60"/>
          <w:marBottom w:val="0"/>
          <w:divBdr>
            <w:top w:val="none" w:sz="0" w:space="0" w:color="auto"/>
            <w:left w:val="none" w:sz="0" w:space="0" w:color="auto"/>
            <w:bottom w:val="none" w:sz="0" w:space="0" w:color="auto"/>
            <w:right w:val="none" w:sz="0" w:space="0" w:color="auto"/>
          </w:divBdr>
        </w:div>
        <w:div w:id="1231578586">
          <w:marLeft w:val="1699"/>
          <w:marRight w:val="0"/>
          <w:marTop w:val="60"/>
          <w:marBottom w:val="0"/>
          <w:divBdr>
            <w:top w:val="none" w:sz="0" w:space="0" w:color="auto"/>
            <w:left w:val="none" w:sz="0" w:space="0" w:color="auto"/>
            <w:bottom w:val="none" w:sz="0" w:space="0" w:color="auto"/>
            <w:right w:val="none" w:sz="0" w:space="0" w:color="auto"/>
          </w:divBdr>
        </w:div>
        <w:div w:id="1434940379">
          <w:marLeft w:val="1699"/>
          <w:marRight w:val="0"/>
          <w:marTop w:val="60"/>
          <w:marBottom w:val="0"/>
          <w:divBdr>
            <w:top w:val="none" w:sz="0" w:space="0" w:color="auto"/>
            <w:left w:val="none" w:sz="0" w:space="0" w:color="auto"/>
            <w:bottom w:val="none" w:sz="0" w:space="0" w:color="auto"/>
            <w:right w:val="none" w:sz="0" w:space="0" w:color="auto"/>
          </w:divBdr>
        </w:div>
        <w:div w:id="1437560507">
          <w:marLeft w:val="1123"/>
          <w:marRight w:val="0"/>
          <w:marTop w:val="60"/>
          <w:marBottom w:val="0"/>
          <w:divBdr>
            <w:top w:val="none" w:sz="0" w:space="0" w:color="auto"/>
            <w:left w:val="none" w:sz="0" w:space="0" w:color="auto"/>
            <w:bottom w:val="none" w:sz="0" w:space="0" w:color="auto"/>
            <w:right w:val="none" w:sz="0" w:space="0" w:color="auto"/>
          </w:divBdr>
        </w:div>
        <w:div w:id="1651472416">
          <w:marLeft w:val="547"/>
          <w:marRight w:val="0"/>
          <w:marTop w:val="60"/>
          <w:marBottom w:val="0"/>
          <w:divBdr>
            <w:top w:val="none" w:sz="0" w:space="0" w:color="auto"/>
            <w:left w:val="none" w:sz="0" w:space="0" w:color="auto"/>
            <w:bottom w:val="none" w:sz="0" w:space="0" w:color="auto"/>
            <w:right w:val="none" w:sz="0" w:space="0" w:color="auto"/>
          </w:divBdr>
        </w:div>
        <w:div w:id="2047636588">
          <w:marLeft w:val="1123"/>
          <w:marRight w:val="0"/>
          <w:marTop w:val="60"/>
          <w:marBottom w:val="0"/>
          <w:divBdr>
            <w:top w:val="none" w:sz="0" w:space="0" w:color="auto"/>
            <w:left w:val="none" w:sz="0" w:space="0" w:color="auto"/>
            <w:bottom w:val="none" w:sz="0" w:space="0" w:color="auto"/>
            <w:right w:val="none" w:sz="0" w:space="0" w:color="auto"/>
          </w:divBdr>
        </w:div>
      </w:divsChild>
    </w:div>
    <w:div w:id="197202306">
      <w:bodyDiv w:val="1"/>
      <w:marLeft w:val="0"/>
      <w:marRight w:val="0"/>
      <w:marTop w:val="0"/>
      <w:marBottom w:val="0"/>
      <w:divBdr>
        <w:top w:val="none" w:sz="0" w:space="0" w:color="auto"/>
        <w:left w:val="none" w:sz="0" w:space="0" w:color="auto"/>
        <w:bottom w:val="none" w:sz="0" w:space="0" w:color="auto"/>
        <w:right w:val="none" w:sz="0" w:space="0" w:color="auto"/>
      </w:divBdr>
      <w:divsChild>
        <w:div w:id="692848637">
          <w:marLeft w:val="1382"/>
          <w:marRight w:val="0"/>
          <w:marTop w:val="0"/>
          <w:marBottom w:val="0"/>
          <w:divBdr>
            <w:top w:val="none" w:sz="0" w:space="0" w:color="auto"/>
            <w:left w:val="none" w:sz="0" w:space="0" w:color="auto"/>
            <w:bottom w:val="none" w:sz="0" w:space="0" w:color="auto"/>
            <w:right w:val="none" w:sz="0" w:space="0" w:color="auto"/>
          </w:divBdr>
        </w:div>
      </w:divsChild>
    </w:div>
    <w:div w:id="430664262">
      <w:bodyDiv w:val="1"/>
      <w:marLeft w:val="0"/>
      <w:marRight w:val="0"/>
      <w:marTop w:val="0"/>
      <w:marBottom w:val="0"/>
      <w:divBdr>
        <w:top w:val="none" w:sz="0" w:space="0" w:color="auto"/>
        <w:left w:val="none" w:sz="0" w:space="0" w:color="auto"/>
        <w:bottom w:val="none" w:sz="0" w:space="0" w:color="auto"/>
        <w:right w:val="none" w:sz="0" w:space="0" w:color="auto"/>
      </w:divBdr>
      <w:divsChild>
        <w:div w:id="1197889466">
          <w:marLeft w:val="0"/>
          <w:marRight w:val="0"/>
          <w:marTop w:val="0"/>
          <w:marBottom w:val="0"/>
          <w:divBdr>
            <w:top w:val="none" w:sz="0" w:space="0" w:color="auto"/>
            <w:left w:val="none" w:sz="0" w:space="0" w:color="auto"/>
            <w:bottom w:val="none" w:sz="0" w:space="0" w:color="auto"/>
            <w:right w:val="none" w:sz="0" w:space="0" w:color="auto"/>
          </w:divBdr>
          <w:divsChild>
            <w:div w:id="2911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363229">
      <w:bodyDiv w:val="1"/>
      <w:marLeft w:val="0"/>
      <w:marRight w:val="0"/>
      <w:marTop w:val="0"/>
      <w:marBottom w:val="0"/>
      <w:divBdr>
        <w:top w:val="none" w:sz="0" w:space="0" w:color="auto"/>
        <w:left w:val="none" w:sz="0" w:space="0" w:color="auto"/>
        <w:bottom w:val="none" w:sz="0" w:space="0" w:color="auto"/>
        <w:right w:val="none" w:sz="0" w:space="0" w:color="auto"/>
      </w:divBdr>
      <w:divsChild>
        <w:div w:id="264383371">
          <w:marLeft w:val="1814"/>
          <w:marRight w:val="0"/>
          <w:marTop w:val="0"/>
          <w:marBottom w:val="0"/>
          <w:divBdr>
            <w:top w:val="none" w:sz="0" w:space="0" w:color="auto"/>
            <w:left w:val="none" w:sz="0" w:space="0" w:color="auto"/>
            <w:bottom w:val="none" w:sz="0" w:space="0" w:color="auto"/>
            <w:right w:val="none" w:sz="0" w:space="0" w:color="auto"/>
          </w:divBdr>
        </w:div>
        <w:div w:id="322778493">
          <w:marLeft w:val="2232"/>
          <w:marRight w:val="0"/>
          <w:marTop w:val="0"/>
          <w:marBottom w:val="0"/>
          <w:divBdr>
            <w:top w:val="none" w:sz="0" w:space="0" w:color="auto"/>
            <w:left w:val="none" w:sz="0" w:space="0" w:color="auto"/>
            <w:bottom w:val="none" w:sz="0" w:space="0" w:color="auto"/>
            <w:right w:val="none" w:sz="0" w:space="0" w:color="auto"/>
          </w:divBdr>
        </w:div>
        <w:div w:id="1113133803">
          <w:marLeft w:val="2232"/>
          <w:marRight w:val="0"/>
          <w:marTop w:val="0"/>
          <w:marBottom w:val="0"/>
          <w:divBdr>
            <w:top w:val="none" w:sz="0" w:space="0" w:color="auto"/>
            <w:left w:val="none" w:sz="0" w:space="0" w:color="auto"/>
            <w:bottom w:val="none" w:sz="0" w:space="0" w:color="auto"/>
            <w:right w:val="none" w:sz="0" w:space="0" w:color="auto"/>
          </w:divBdr>
        </w:div>
        <w:div w:id="1179151419">
          <w:marLeft w:val="2232"/>
          <w:marRight w:val="0"/>
          <w:marTop w:val="0"/>
          <w:marBottom w:val="0"/>
          <w:divBdr>
            <w:top w:val="none" w:sz="0" w:space="0" w:color="auto"/>
            <w:left w:val="none" w:sz="0" w:space="0" w:color="auto"/>
            <w:bottom w:val="none" w:sz="0" w:space="0" w:color="auto"/>
            <w:right w:val="none" w:sz="0" w:space="0" w:color="auto"/>
          </w:divBdr>
        </w:div>
        <w:div w:id="1732118508">
          <w:marLeft w:val="1814"/>
          <w:marRight w:val="0"/>
          <w:marTop w:val="0"/>
          <w:marBottom w:val="0"/>
          <w:divBdr>
            <w:top w:val="none" w:sz="0" w:space="0" w:color="auto"/>
            <w:left w:val="none" w:sz="0" w:space="0" w:color="auto"/>
            <w:bottom w:val="none" w:sz="0" w:space="0" w:color="auto"/>
            <w:right w:val="none" w:sz="0" w:space="0" w:color="auto"/>
          </w:divBdr>
        </w:div>
      </w:divsChild>
    </w:div>
    <w:div w:id="496505419">
      <w:bodyDiv w:val="1"/>
      <w:marLeft w:val="0"/>
      <w:marRight w:val="0"/>
      <w:marTop w:val="0"/>
      <w:marBottom w:val="0"/>
      <w:divBdr>
        <w:top w:val="none" w:sz="0" w:space="0" w:color="auto"/>
        <w:left w:val="none" w:sz="0" w:space="0" w:color="auto"/>
        <w:bottom w:val="none" w:sz="0" w:space="0" w:color="auto"/>
        <w:right w:val="none" w:sz="0" w:space="0" w:color="auto"/>
      </w:divBdr>
      <w:divsChild>
        <w:div w:id="559638179">
          <w:marLeft w:val="0"/>
          <w:marRight w:val="0"/>
          <w:marTop w:val="0"/>
          <w:marBottom w:val="0"/>
          <w:divBdr>
            <w:top w:val="none" w:sz="0" w:space="0" w:color="auto"/>
            <w:left w:val="none" w:sz="0" w:space="0" w:color="auto"/>
            <w:bottom w:val="none" w:sz="0" w:space="0" w:color="auto"/>
            <w:right w:val="none" w:sz="0" w:space="0" w:color="auto"/>
          </w:divBdr>
          <w:divsChild>
            <w:div w:id="914046007">
              <w:marLeft w:val="0"/>
              <w:marRight w:val="0"/>
              <w:marTop w:val="0"/>
              <w:marBottom w:val="0"/>
              <w:divBdr>
                <w:top w:val="none" w:sz="0" w:space="0" w:color="auto"/>
                <w:left w:val="none" w:sz="0" w:space="0" w:color="auto"/>
                <w:bottom w:val="none" w:sz="0" w:space="0" w:color="auto"/>
                <w:right w:val="none" w:sz="0" w:space="0" w:color="auto"/>
              </w:divBdr>
              <w:divsChild>
                <w:div w:id="133741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069579">
      <w:bodyDiv w:val="1"/>
      <w:marLeft w:val="0"/>
      <w:marRight w:val="0"/>
      <w:marTop w:val="0"/>
      <w:marBottom w:val="0"/>
      <w:divBdr>
        <w:top w:val="none" w:sz="0" w:space="0" w:color="auto"/>
        <w:left w:val="none" w:sz="0" w:space="0" w:color="auto"/>
        <w:bottom w:val="none" w:sz="0" w:space="0" w:color="auto"/>
        <w:right w:val="none" w:sz="0" w:space="0" w:color="auto"/>
      </w:divBdr>
      <w:divsChild>
        <w:div w:id="2060742011">
          <w:marLeft w:val="0"/>
          <w:marRight w:val="0"/>
          <w:marTop w:val="0"/>
          <w:marBottom w:val="0"/>
          <w:divBdr>
            <w:top w:val="none" w:sz="0" w:space="0" w:color="auto"/>
            <w:left w:val="none" w:sz="0" w:space="0" w:color="auto"/>
            <w:bottom w:val="none" w:sz="0" w:space="0" w:color="auto"/>
            <w:right w:val="none" w:sz="0" w:space="0" w:color="auto"/>
          </w:divBdr>
          <w:divsChild>
            <w:div w:id="1597862663">
              <w:marLeft w:val="0"/>
              <w:marRight w:val="0"/>
              <w:marTop w:val="0"/>
              <w:marBottom w:val="0"/>
              <w:divBdr>
                <w:top w:val="none" w:sz="0" w:space="0" w:color="auto"/>
                <w:left w:val="none" w:sz="0" w:space="0" w:color="auto"/>
                <w:bottom w:val="none" w:sz="0" w:space="0" w:color="auto"/>
                <w:right w:val="none" w:sz="0" w:space="0" w:color="auto"/>
              </w:divBdr>
              <w:divsChild>
                <w:div w:id="134423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344641">
      <w:bodyDiv w:val="1"/>
      <w:marLeft w:val="0"/>
      <w:marRight w:val="0"/>
      <w:marTop w:val="0"/>
      <w:marBottom w:val="0"/>
      <w:divBdr>
        <w:top w:val="none" w:sz="0" w:space="0" w:color="auto"/>
        <w:left w:val="none" w:sz="0" w:space="0" w:color="auto"/>
        <w:bottom w:val="none" w:sz="0" w:space="0" w:color="auto"/>
        <w:right w:val="none" w:sz="0" w:space="0" w:color="auto"/>
      </w:divBdr>
    </w:div>
    <w:div w:id="680475058">
      <w:bodyDiv w:val="1"/>
      <w:marLeft w:val="0"/>
      <w:marRight w:val="0"/>
      <w:marTop w:val="0"/>
      <w:marBottom w:val="0"/>
      <w:divBdr>
        <w:top w:val="none" w:sz="0" w:space="0" w:color="auto"/>
        <w:left w:val="none" w:sz="0" w:space="0" w:color="auto"/>
        <w:bottom w:val="none" w:sz="0" w:space="0" w:color="auto"/>
        <w:right w:val="none" w:sz="0" w:space="0" w:color="auto"/>
      </w:divBdr>
    </w:div>
    <w:div w:id="687216746">
      <w:bodyDiv w:val="1"/>
      <w:marLeft w:val="0"/>
      <w:marRight w:val="0"/>
      <w:marTop w:val="0"/>
      <w:marBottom w:val="0"/>
      <w:divBdr>
        <w:top w:val="none" w:sz="0" w:space="0" w:color="auto"/>
        <w:left w:val="none" w:sz="0" w:space="0" w:color="auto"/>
        <w:bottom w:val="none" w:sz="0" w:space="0" w:color="auto"/>
        <w:right w:val="none" w:sz="0" w:space="0" w:color="auto"/>
      </w:divBdr>
    </w:div>
    <w:div w:id="884752259">
      <w:bodyDiv w:val="1"/>
      <w:marLeft w:val="0"/>
      <w:marRight w:val="0"/>
      <w:marTop w:val="0"/>
      <w:marBottom w:val="0"/>
      <w:divBdr>
        <w:top w:val="none" w:sz="0" w:space="0" w:color="auto"/>
        <w:left w:val="none" w:sz="0" w:space="0" w:color="auto"/>
        <w:bottom w:val="none" w:sz="0" w:space="0" w:color="auto"/>
        <w:right w:val="none" w:sz="0" w:space="0" w:color="auto"/>
      </w:divBdr>
      <w:divsChild>
        <w:div w:id="903219502">
          <w:marLeft w:val="1555"/>
          <w:marRight w:val="0"/>
          <w:marTop w:val="60"/>
          <w:marBottom w:val="0"/>
          <w:divBdr>
            <w:top w:val="none" w:sz="0" w:space="0" w:color="auto"/>
            <w:left w:val="none" w:sz="0" w:space="0" w:color="auto"/>
            <w:bottom w:val="none" w:sz="0" w:space="0" w:color="auto"/>
            <w:right w:val="none" w:sz="0" w:space="0" w:color="auto"/>
          </w:divBdr>
        </w:div>
        <w:div w:id="921718107">
          <w:marLeft w:val="1987"/>
          <w:marRight w:val="0"/>
          <w:marTop w:val="60"/>
          <w:marBottom w:val="0"/>
          <w:divBdr>
            <w:top w:val="none" w:sz="0" w:space="0" w:color="auto"/>
            <w:left w:val="none" w:sz="0" w:space="0" w:color="auto"/>
            <w:bottom w:val="none" w:sz="0" w:space="0" w:color="auto"/>
            <w:right w:val="none" w:sz="0" w:space="0" w:color="auto"/>
          </w:divBdr>
        </w:div>
      </w:divsChild>
    </w:div>
    <w:div w:id="936869664">
      <w:bodyDiv w:val="1"/>
      <w:marLeft w:val="0"/>
      <w:marRight w:val="0"/>
      <w:marTop w:val="0"/>
      <w:marBottom w:val="0"/>
      <w:divBdr>
        <w:top w:val="none" w:sz="0" w:space="0" w:color="auto"/>
        <w:left w:val="none" w:sz="0" w:space="0" w:color="auto"/>
        <w:bottom w:val="none" w:sz="0" w:space="0" w:color="auto"/>
        <w:right w:val="none" w:sz="0" w:space="0" w:color="auto"/>
      </w:divBdr>
    </w:div>
    <w:div w:id="962736087">
      <w:bodyDiv w:val="1"/>
      <w:marLeft w:val="0"/>
      <w:marRight w:val="0"/>
      <w:marTop w:val="0"/>
      <w:marBottom w:val="0"/>
      <w:divBdr>
        <w:top w:val="none" w:sz="0" w:space="0" w:color="auto"/>
        <w:left w:val="none" w:sz="0" w:space="0" w:color="auto"/>
        <w:bottom w:val="none" w:sz="0" w:space="0" w:color="auto"/>
        <w:right w:val="none" w:sz="0" w:space="0" w:color="auto"/>
      </w:divBdr>
    </w:div>
    <w:div w:id="1155295139">
      <w:bodyDiv w:val="1"/>
      <w:marLeft w:val="0"/>
      <w:marRight w:val="0"/>
      <w:marTop w:val="0"/>
      <w:marBottom w:val="0"/>
      <w:divBdr>
        <w:top w:val="none" w:sz="0" w:space="0" w:color="auto"/>
        <w:left w:val="none" w:sz="0" w:space="0" w:color="auto"/>
        <w:bottom w:val="none" w:sz="0" w:space="0" w:color="auto"/>
        <w:right w:val="none" w:sz="0" w:space="0" w:color="auto"/>
      </w:divBdr>
    </w:div>
    <w:div w:id="1223565976">
      <w:bodyDiv w:val="1"/>
      <w:marLeft w:val="0"/>
      <w:marRight w:val="0"/>
      <w:marTop w:val="0"/>
      <w:marBottom w:val="0"/>
      <w:divBdr>
        <w:top w:val="none" w:sz="0" w:space="0" w:color="auto"/>
        <w:left w:val="none" w:sz="0" w:space="0" w:color="auto"/>
        <w:bottom w:val="none" w:sz="0" w:space="0" w:color="auto"/>
        <w:right w:val="none" w:sz="0" w:space="0" w:color="auto"/>
      </w:divBdr>
    </w:div>
    <w:div w:id="1241066443">
      <w:bodyDiv w:val="1"/>
      <w:marLeft w:val="0"/>
      <w:marRight w:val="0"/>
      <w:marTop w:val="0"/>
      <w:marBottom w:val="0"/>
      <w:divBdr>
        <w:top w:val="none" w:sz="0" w:space="0" w:color="auto"/>
        <w:left w:val="none" w:sz="0" w:space="0" w:color="auto"/>
        <w:bottom w:val="none" w:sz="0" w:space="0" w:color="auto"/>
        <w:right w:val="none" w:sz="0" w:space="0" w:color="auto"/>
      </w:divBdr>
      <w:divsChild>
        <w:div w:id="238367155">
          <w:marLeft w:val="418"/>
          <w:marRight w:val="0"/>
          <w:marTop w:val="160"/>
          <w:marBottom w:val="0"/>
          <w:divBdr>
            <w:top w:val="none" w:sz="0" w:space="0" w:color="auto"/>
            <w:left w:val="none" w:sz="0" w:space="0" w:color="auto"/>
            <w:bottom w:val="none" w:sz="0" w:space="0" w:color="auto"/>
            <w:right w:val="none" w:sz="0" w:space="0" w:color="auto"/>
          </w:divBdr>
        </w:div>
        <w:div w:id="375199636">
          <w:marLeft w:val="418"/>
          <w:marRight w:val="0"/>
          <w:marTop w:val="160"/>
          <w:marBottom w:val="0"/>
          <w:divBdr>
            <w:top w:val="none" w:sz="0" w:space="0" w:color="auto"/>
            <w:left w:val="none" w:sz="0" w:space="0" w:color="auto"/>
            <w:bottom w:val="none" w:sz="0" w:space="0" w:color="auto"/>
            <w:right w:val="none" w:sz="0" w:space="0" w:color="auto"/>
          </w:divBdr>
        </w:div>
        <w:div w:id="540020548">
          <w:marLeft w:val="418"/>
          <w:marRight w:val="0"/>
          <w:marTop w:val="160"/>
          <w:marBottom w:val="0"/>
          <w:divBdr>
            <w:top w:val="none" w:sz="0" w:space="0" w:color="auto"/>
            <w:left w:val="none" w:sz="0" w:space="0" w:color="auto"/>
            <w:bottom w:val="none" w:sz="0" w:space="0" w:color="auto"/>
            <w:right w:val="none" w:sz="0" w:space="0" w:color="auto"/>
          </w:divBdr>
        </w:div>
        <w:div w:id="628628009">
          <w:marLeft w:val="418"/>
          <w:marRight w:val="0"/>
          <w:marTop w:val="160"/>
          <w:marBottom w:val="0"/>
          <w:divBdr>
            <w:top w:val="none" w:sz="0" w:space="0" w:color="auto"/>
            <w:left w:val="none" w:sz="0" w:space="0" w:color="auto"/>
            <w:bottom w:val="none" w:sz="0" w:space="0" w:color="auto"/>
            <w:right w:val="none" w:sz="0" w:space="0" w:color="auto"/>
          </w:divBdr>
        </w:div>
        <w:div w:id="806364293">
          <w:marLeft w:val="418"/>
          <w:marRight w:val="0"/>
          <w:marTop w:val="160"/>
          <w:marBottom w:val="0"/>
          <w:divBdr>
            <w:top w:val="none" w:sz="0" w:space="0" w:color="auto"/>
            <w:left w:val="none" w:sz="0" w:space="0" w:color="auto"/>
            <w:bottom w:val="none" w:sz="0" w:space="0" w:color="auto"/>
            <w:right w:val="none" w:sz="0" w:space="0" w:color="auto"/>
          </w:divBdr>
        </w:div>
        <w:div w:id="1201362220">
          <w:marLeft w:val="418"/>
          <w:marRight w:val="0"/>
          <w:marTop w:val="160"/>
          <w:marBottom w:val="0"/>
          <w:divBdr>
            <w:top w:val="none" w:sz="0" w:space="0" w:color="auto"/>
            <w:left w:val="none" w:sz="0" w:space="0" w:color="auto"/>
            <w:bottom w:val="none" w:sz="0" w:space="0" w:color="auto"/>
            <w:right w:val="none" w:sz="0" w:space="0" w:color="auto"/>
          </w:divBdr>
        </w:div>
        <w:div w:id="1416585251">
          <w:marLeft w:val="418"/>
          <w:marRight w:val="0"/>
          <w:marTop w:val="160"/>
          <w:marBottom w:val="0"/>
          <w:divBdr>
            <w:top w:val="none" w:sz="0" w:space="0" w:color="auto"/>
            <w:left w:val="none" w:sz="0" w:space="0" w:color="auto"/>
            <w:bottom w:val="none" w:sz="0" w:space="0" w:color="auto"/>
            <w:right w:val="none" w:sz="0" w:space="0" w:color="auto"/>
          </w:divBdr>
        </w:div>
        <w:div w:id="1478962032">
          <w:marLeft w:val="418"/>
          <w:marRight w:val="0"/>
          <w:marTop w:val="160"/>
          <w:marBottom w:val="0"/>
          <w:divBdr>
            <w:top w:val="none" w:sz="0" w:space="0" w:color="auto"/>
            <w:left w:val="none" w:sz="0" w:space="0" w:color="auto"/>
            <w:bottom w:val="none" w:sz="0" w:space="0" w:color="auto"/>
            <w:right w:val="none" w:sz="0" w:space="0" w:color="auto"/>
          </w:divBdr>
        </w:div>
        <w:div w:id="1540581964">
          <w:marLeft w:val="418"/>
          <w:marRight w:val="0"/>
          <w:marTop w:val="160"/>
          <w:marBottom w:val="0"/>
          <w:divBdr>
            <w:top w:val="none" w:sz="0" w:space="0" w:color="auto"/>
            <w:left w:val="none" w:sz="0" w:space="0" w:color="auto"/>
            <w:bottom w:val="none" w:sz="0" w:space="0" w:color="auto"/>
            <w:right w:val="none" w:sz="0" w:space="0" w:color="auto"/>
          </w:divBdr>
        </w:div>
        <w:div w:id="1644501756">
          <w:marLeft w:val="418"/>
          <w:marRight w:val="0"/>
          <w:marTop w:val="160"/>
          <w:marBottom w:val="0"/>
          <w:divBdr>
            <w:top w:val="none" w:sz="0" w:space="0" w:color="auto"/>
            <w:left w:val="none" w:sz="0" w:space="0" w:color="auto"/>
            <w:bottom w:val="none" w:sz="0" w:space="0" w:color="auto"/>
            <w:right w:val="none" w:sz="0" w:space="0" w:color="auto"/>
          </w:divBdr>
        </w:div>
        <w:div w:id="1689334369">
          <w:marLeft w:val="418"/>
          <w:marRight w:val="0"/>
          <w:marTop w:val="160"/>
          <w:marBottom w:val="0"/>
          <w:divBdr>
            <w:top w:val="none" w:sz="0" w:space="0" w:color="auto"/>
            <w:left w:val="none" w:sz="0" w:space="0" w:color="auto"/>
            <w:bottom w:val="none" w:sz="0" w:space="0" w:color="auto"/>
            <w:right w:val="none" w:sz="0" w:space="0" w:color="auto"/>
          </w:divBdr>
        </w:div>
        <w:div w:id="1972520101">
          <w:marLeft w:val="418"/>
          <w:marRight w:val="0"/>
          <w:marTop w:val="160"/>
          <w:marBottom w:val="0"/>
          <w:divBdr>
            <w:top w:val="none" w:sz="0" w:space="0" w:color="auto"/>
            <w:left w:val="none" w:sz="0" w:space="0" w:color="auto"/>
            <w:bottom w:val="none" w:sz="0" w:space="0" w:color="auto"/>
            <w:right w:val="none" w:sz="0" w:space="0" w:color="auto"/>
          </w:divBdr>
        </w:div>
        <w:div w:id="2134783854">
          <w:marLeft w:val="418"/>
          <w:marRight w:val="0"/>
          <w:marTop w:val="160"/>
          <w:marBottom w:val="0"/>
          <w:divBdr>
            <w:top w:val="none" w:sz="0" w:space="0" w:color="auto"/>
            <w:left w:val="none" w:sz="0" w:space="0" w:color="auto"/>
            <w:bottom w:val="none" w:sz="0" w:space="0" w:color="auto"/>
            <w:right w:val="none" w:sz="0" w:space="0" w:color="auto"/>
          </w:divBdr>
        </w:div>
      </w:divsChild>
    </w:div>
    <w:div w:id="1353219153">
      <w:bodyDiv w:val="1"/>
      <w:marLeft w:val="0"/>
      <w:marRight w:val="0"/>
      <w:marTop w:val="0"/>
      <w:marBottom w:val="0"/>
      <w:divBdr>
        <w:top w:val="none" w:sz="0" w:space="0" w:color="auto"/>
        <w:left w:val="none" w:sz="0" w:space="0" w:color="auto"/>
        <w:bottom w:val="none" w:sz="0" w:space="0" w:color="auto"/>
        <w:right w:val="none" w:sz="0" w:space="0" w:color="auto"/>
      </w:divBdr>
    </w:div>
    <w:div w:id="1363168883">
      <w:bodyDiv w:val="1"/>
      <w:marLeft w:val="0"/>
      <w:marRight w:val="0"/>
      <w:marTop w:val="0"/>
      <w:marBottom w:val="0"/>
      <w:divBdr>
        <w:top w:val="none" w:sz="0" w:space="0" w:color="auto"/>
        <w:left w:val="none" w:sz="0" w:space="0" w:color="auto"/>
        <w:bottom w:val="none" w:sz="0" w:space="0" w:color="auto"/>
        <w:right w:val="none" w:sz="0" w:space="0" w:color="auto"/>
      </w:divBdr>
    </w:div>
    <w:div w:id="1590120307">
      <w:bodyDiv w:val="1"/>
      <w:marLeft w:val="0"/>
      <w:marRight w:val="0"/>
      <w:marTop w:val="0"/>
      <w:marBottom w:val="0"/>
      <w:divBdr>
        <w:top w:val="none" w:sz="0" w:space="0" w:color="auto"/>
        <w:left w:val="none" w:sz="0" w:space="0" w:color="auto"/>
        <w:bottom w:val="none" w:sz="0" w:space="0" w:color="auto"/>
        <w:right w:val="none" w:sz="0" w:space="0" w:color="auto"/>
      </w:divBdr>
      <w:divsChild>
        <w:div w:id="397825712">
          <w:marLeft w:val="2232"/>
          <w:marRight w:val="0"/>
          <w:marTop w:val="0"/>
          <w:marBottom w:val="0"/>
          <w:divBdr>
            <w:top w:val="none" w:sz="0" w:space="0" w:color="auto"/>
            <w:left w:val="none" w:sz="0" w:space="0" w:color="auto"/>
            <w:bottom w:val="none" w:sz="0" w:space="0" w:color="auto"/>
            <w:right w:val="none" w:sz="0" w:space="0" w:color="auto"/>
          </w:divBdr>
        </w:div>
        <w:div w:id="614562700">
          <w:marLeft w:val="1814"/>
          <w:marRight w:val="0"/>
          <w:marTop w:val="0"/>
          <w:marBottom w:val="0"/>
          <w:divBdr>
            <w:top w:val="none" w:sz="0" w:space="0" w:color="auto"/>
            <w:left w:val="none" w:sz="0" w:space="0" w:color="auto"/>
            <w:bottom w:val="none" w:sz="0" w:space="0" w:color="auto"/>
            <w:right w:val="none" w:sz="0" w:space="0" w:color="auto"/>
          </w:divBdr>
        </w:div>
        <w:div w:id="704066219">
          <w:marLeft w:val="1814"/>
          <w:marRight w:val="0"/>
          <w:marTop w:val="0"/>
          <w:marBottom w:val="0"/>
          <w:divBdr>
            <w:top w:val="none" w:sz="0" w:space="0" w:color="auto"/>
            <w:left w:val="none" w:sz="0" w:space="0" w:color="auto"/>
            <w:bottom w:val="none" w:sz="0" w:space="0" w:color="auto"/>
            <w:right w:val="none" w:sz="0" w:space="0" w:color="auto"/>
          </w:divBdr>
        </w:div>
        <w:div w:id="770786680">
          <w:marLeft w:val="2232"/>
          <w:marRight w:val="0"/>
          <w:marTop w:val="0"/>
          <w:marBottom w:val="0"/>
          <w:divBdr>
            <w:top w:val="none" w:sz="0" w:space="0" w:color="auto"/>
            <w:left w:val="none" w:sz="0" w:space="0" w:color="auto"/>
            <w:bottom w:val="none" w:sz="0" w:space="0" w:color="auto"/>
            <w:right w:val="none" w:sz="0" w:space="0" w:color="auto"/>
          </w:divBdr>
        </w:div>
        <w:div w:id="857692469">
          <w:marLeft w:val="2232"/>
          <w:marRight w:val="0"/>
          <w:marTop w:val="0"/>
          <w:marBottom w:val="0"/>
          <w:divBdr>
            <w:top w:val="none" w:sz="0" w:space="0" w:color="auto"/>
            <w:left w:val="none" w:sz="0" w:space="0" w:color="auto"/>
            <w:bottom w:val="none" w:sz="0" w:space="0" w:color="auto"/>
            <w:right w:val="none" w:sz="0" w:space="0" w:color="auto"/>
          </w:divBdr>
        </w:div>
        <w:div w:id="1680961062">
          <w:marLeft w:val="1814"/>
          <w:marRight w:val="0"/>
          <w:marTop w:val="0"/>
          <w:marBottom w:val="0"/>
          <w:divBdr>
            <w:top w:val="none" w:sz="0" w:space="0" w:color="auto"/>
            <w:left w:val="none" w:sz="0" w:space="0" w:color="auto"/>
            <w:bottom w:val="none" w:sz="0" w:space="0" w:color="auto"/>
            <w:right w:val="none" w:sz="0" w:space="0" w:color="auto"/>
          </w:divBdr>
        </w:div>
      </w:divsChild>
    </w:div>
    <w:div w:id="2016689365">
      <w:bodyDiv w:val="1"/>
      <w:marLeft w:val="0"/>
      <w:marRight w:val="0"/>
      <w:marTop w:val="0"/>
      <w:marBottom w:val="0"/>
      <w:divBdr>
        <w:top w:val="none" w:sz="0" w:space="0" w:color="auto"/>
        <w:left w:val="none" w:sz="0" w:space="0" w:color="auto"/>
        <w:bottom w:val="none" w:sz="0" w:space="0" w:color="auto"/>
        <w:right w:val="none" w:sz="0" w:space="0" w:color="auto"/>
      </w:divBdr>
    </w:div>
    <w:div w:id="2036688298">
      <w:bodyDiv w:val="1"/>
      <w:marLeft w:val="0"/>
      <w:marRight w:val="0"/>
      <w:marTop w:val="0"/>
      <w:marBottom w:val="0"/>
      <w:divBdr>
        <w:top w:val="none" w:sz="0" w:space="0" w:color="auto"/>
        <w:left w:val="none" w:sz="0" w:space="0" w:color="auto"/>
        <w:bottom w:val="none" w:sz="0" w:space="0" w:color="auto"/>
        <w:right w:val="none" w:sz="0" w:space="0" w:color="auto"/>
      </w:divBdr>
      <w:divsChild>
        <w:div w:id="1188325526">
          <w:marLeft w:val="1382"/>
          <w:marRight w:val="0"/>
          <w:marTop w:val="0"/>
          <w:marBottom w:val="0"/>
          <w:divBdr>
            <w:top w:val="none" w:sz="0" w:space="0" w:color="auto"/>
            <w:left w:val="none" w:sz="0" w:space="0" w:color="auto"/>
            <w:bottom w:val="none" w:sz="0" w:space="0" w:color="auto"/>
            <w:right w:val="none" w:sz="0" w:space="0" w:color="auto"/>
          </w:divBdr>
        </w:div>
      </w:divsChild>
    </w:div>
    <w:div w:id="2051998020">
      <w:bodyDiv w:val="1"/>
      <w:marLeft w:val="0"/>
      <w:marRight w:val="0"/>
      <w:marTop w:val="0"/>
      <w:marBottom w:val="0"/>
      <w:divBdr>
        <w:top w:val="none" w:sz="0" w:space="0" w:color="auto"/>
        <w:left w:val="none" w:sz="0" w:space="0" w:color="auto"/>
        <w:bottom w:val="none" w:sz="0" w:space="0" w:color="auto"/>
        <w:right w:val="none" w:sz="0" w:space="0" w:color="auto"/>
      </w:divBdr>
      <w:divsChild>
        <w:div w:id="631445642">
          <w:marLeft w:val="138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6C8129DE-5174-4ABF-88A8-D309C21FBB75}">
  <ds:schemaRefs>
    <ds:schemaRef ds:uri="http://schemas.microsoft.com/sharepoint/v3/contenttype/forms"/>
  </ds:schemaRefs>
</ds:datastoreItem>
</file>

<file path=customXml/itemProps3.xml><?xml version="1.0" encoding="utf-8"?>
<ds:datastoreItem xmlns:ds="http://schemas.openxmlformats.org/officeDocument/2006/customXml" ds:itemID="{6CDE8319-6068-460F-A9F6-CA8F4E05C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5FA9F3-CCB6-472C-BA65-32D7F387D26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3284</TotalTime>
  <Pages>18</Pages>
  <Words>8264</Words>
  <Characters>47106</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55260</CharactersWithSpaces>
  <SharedDoc>false</SharedDoc>
  <HLinks>
    <vt:vector size="294" baseType="variant">
      <vt:variant>
        <vt:i4>1179705</vt:i4>
      </vt:variant>
      <vt:variant>
        <vt:i4>185</vt:i4>
      </vt:variant>
      <vt:variant>
        <vt:i4>0</vt:i4>
      </vt:variant>
      <vt:variant>
        <vt:i4>5</vt:i4>
      </vt:variant>
      <vt:variant>
        <vt:lpwstr/>
      </vt:variant>
      <vt:variant>
        <vt:lpwstr>_Toc159235279</vt:lpwstr>
      </vt:variant>
      <vt:variant>
        <vt:i4>1179705</vt:i4>
      </vt:variant>
      <vt:variant>
        <vt:i4>182</vt:i4>
      </vt:variant>
      <vt:variant>
        <vt:i4>0</vt:i4>
      </vt:variant>
      <vt:variant>
        <vt:i4>5</vt:i4>
      </vt:variant>
      <vt:variant>
        <vt:lpwstr/>
      </vt:variant>
      <vt:variant>
        <vt:lpwstr>_Toc159235278</vt:lpwstr>
      </vt:variant>
      <vt:variant>
        <vt:i4>1179705</vt:i4>
      </vt:variant>
      <vt:variant>
        <vt:i4>179</vt:i4>
      </vt:variant>
      <vt:variant>
        <vt:i4>0</vt:i4>
      </vt:variant>
      <vt:variant>
        <vt:i4>5</vt:i4>
      </vt:variant>
      <vt:variant>
        <vt:lpwstr/>
      </vt:variant>
      <vt:variant>
        <vt:lpwstr>_Toc159235277</vt:lpwstr>
      </vt:variant>
      <vt:variant>
        <vt:i4>1179705</vt:i4>
      </vt:variant>
      <vt:variant>
        <vt:i4>176</vt:i4>
      </vt:variant>
      <vt:variant>
        <vt:i4>0</vt:i4>
      </vt:variant>
      <vt:variant>
        <vt:i4>5</vt:i4>
      </vt:variant>
      <vt:variant>
        <vt:lpwstr/>
      </vt:variant>
      <vt:variant>
        <vt:lpwstr>_Toc159235276</vt:lpwstr>
      </vt:variant>
      <vt:variant>
        <vt:i4>1179705</vt:i4>
      </vt:variant>
      <vt:variant>
        <vt:i4>173</vt:i4>
      </vt:variant>
      <vt:variant>
        <vt:i4>0</vt:i4>
      </vt:variant>
      <vt:variant>
        <vt:i4>5</vt:i4>
      </vt:variant>
      <vt:variant>
        <vt:lpwstr/>
      </vt:variant>
      <vt:variant>
        <vt:lpwstr>_Toc159235275</vt:lpwstr>
      </vt:variant>
      <vt:variant>
        <vt:i4>1179705</vt:i4>
      </vt:variant>
      <vt:variant>
        <vt:i4>170</vt:i4>
      </vt:variant>
      <vt:variant>
        <vt:i4>0</vt:i4>
      </vt:variant>
      <vt:variant>
        <vt:i4>5</vt:i4>
      </vt:variant>
      <vt:variant>
        <vt:lpwstr/>
      </vt:variant>
      <vt:variant>
        <vt:lpwstr>_Toc159235274</vt:lpwstr>
      </vt:variant>
      <vt:variant>
        <vt:i4>1179705</vt:i4>
      </vt:variant>
      <vt:variant>
        <vt:i4>167</vt:i4>
      </vt:variant>
      <vt:variant>
        <vt:i4>0</vt:i4>
      </vt:variant>
      <vt:variant>
        <vt:i4>5</vt:i4>
      </vt:variant>
      <vt:variant>
        <vt:lpwstr/>
      </vt:variant>
      <vt:variant>
        <vt:lpwstr>_Toc159235273</vt:lpwstr>
      </vt:variant>
      <vt:variant>
        <vt:i4>1179705</vt:i4>
      </vt:variant>
      <vt:variant>
        <vt:i4>164</vt:i4>
      </vt:variant>
      <vt:variant>
        <vt:i4>0</vt:i4>
      </vt:variant>
      <vt:variant>
        <vt:i4>5</vt:i4>
      </vt:variant>
      <vt:variant>
        <vt:lpwstr/>
      </vt:variant>
      <vt:variant>
        <vt:lpwstr>_Toc159235272</vt:lpwstr>
      </vt:variant>
      <vt:variant>
        <vt:i4>1179705</vt:i4>
      </vt:variant>
      <vt:variant>
        <vt:i4>161</vt:i4>
      </vt:variant>
      <vt:variant>
        <vt:i4>0</vt:i4>
      </vt:variant>
      <vt:variant>
        <vt:i4>5</vt:i4>
      </vt:variant>
      <vt:variant>
        <vt:lpwstr/>
      </vt:variant>
      <vt:variant>
        <vt:lpwstr>_Toc159235271</vt:lpwstr>
      </vt:variant>
      <vt:variant>
        <vt:i4>1179705</vt:i4>
      </vt:variant>
      <vt:variant>
        <vt:i4>158</vt:i4>
      </vt:variant>
      <vt:variant>
        <vt:i4>0</vt:i4>
      </vt:variant>
      <vt:variant>
        <vt:i4>5</vt:i4>
      </vt:variant>
      <vt:variant>
        <vt:lpwstr/>
      </vt:variant>
      <vt:variant>
        <vt:lpwstr>_Toc159235270</vt:lpwstr>
      </vt:variant>
      <vt:variant>
        <vt:i4>1245241</vt:i4>
      </vt:variant>
      <vt:variant>
        <vt:i4>155</vt:i4>
      </vt:variant>
      <vt:variant>
        <vt:i4>0</vt:i4>
      </vt:variant>
      <vt:variant>
        <vt:i4>5</vt:i4>
      </vt:variant>
      <vt:variant>
        <vt:lpwstr/>
      </vt:variant>
      <vt:variant>
        <vt:lpwstr>_Toc159235269</vt:lpwstr>
      </vt:variant>
      <vt:variant>
        <vt:i4>1245241</vt:i4>
      </vt:variant>
      <vt:variant>
        <vt:i4>152</vt:i4>
      </vt:variant>
      <vt:variant>
        <vt:i4>0</vt:i4>
      </vt:variant>
      <vt:variant>
        <vt:i4>5</vt:i4>
      </vt:variant>
      <vt:variant>
        <vt:lpwstr/>
      </vt:variant>
      <vt:variant>
        <vt:lpwstr>_Toc159235268</vt:lpwstr>
      </vt:variant>
      <vt:variant>
        <vt:i4>1245241</vt:i4>
      </vt:variant>
      <vt:variant>
        <vt:i4>149</vt:i4>
      </vt:variant>
      <vt:variant>
        <vt:i4>0</vt:i4>
      </vt:variant>
      <vt:variant>
        <vt:i4>5</vt:i4>
      </vt:variant>
      <vt:variant>
        <vt:lpwstr/>
      </vt:variant>
      <vt:variant>
        <vt:lpwstr>_Toc159235267</vt:lpwstr>
      </vt:variant>
      <vt:variant>
        <vt:i4>1245241</vt:i4>
      </vt:variant>
      <vt:variant>
        <vt:i4>146</vt:i4>
      </vt:variant>
      <vt:variant>
        <vt:i4>0</vt:i4>
      </vt:variant>
      <vt:variant>
        <vt:i4>5</vt:i4>
      </vt:variant>
      <vt:variant>
        <vt:lpwstr/>
      </vt:variant>
      <vt:variant>
        <vt:lpwstr>_Toc159235266</vt:lpwstr>
      </vt:variant>
      <vt:variant>
        <vt:i4>1245241</vt:i4>
      </vt:variant>
      <vt:variant>
        <vt:i4>143</vt:i4>
      </vt:variant>
      <vt:variant>
        <vt:i4>0</vt:i4>
      </vt:variant>
      <vt:variant>
        <vt:i4>5</vt:i4>
      </vt:variant>
      <vt:variant>
        <vt:lpwstr/>
      </vt:variant>
      <vt:variant>
        <vt:lpwstr>_Toc159235265</vt:lpwstr>
      </vt:variant>
      <vt:variant>
        <vt:i4>1245241</vt:i4>
      </vt:variant>
      <vt:variant>
        <vt:i4>140</vt:i4>
      </vt:variant>
      <vt:variant>
        <vt:i4>0</vt:i4>
      </vt:variant>
      <vt:variant>
        <vt:i4>5</vt:i4>
      </vt:variant>
      <vt:variant>
        <vt:lpwstr/>
      </vt:variant>
      <vt:variant>
        <vt:lpwstr>_Toc159235264</vt:lpwstr>
      </vt:variant>
      <vt:variant>
        <vt:i4>1245241</vt:i4>
      </vt:variant>
      <vt:variant>
        <vt:i4>137</vt:i4>
      </vt:variant>
      <vt:variant>
        <vt:i4>0</vt:i4>
      </vt:variant>
      <vt:variant>
        <vt:i4>5</vt:i4>
      </vt:variant>
      <vt:variant>
        <vt:lpwstr/>
      </vt:variant>
      <vt:variant>
        <vt:lpwstr>_Toc159235263</vt:lpwstr>
      </vt:variant>
      <vt:variant>
        <vt:i4>1245241</vt:i4>
      </vt:variant>
      <vt:variant>
        <vt:i4>134</vt:i4>
      </vt:variant>
      <vt:variant>
        <vt:i4>0</vt:i4>
      </vt:variant>
      <vt:variant>
        <vt:i4>5</vt:i4>
      </vt:variant>
      <vt:variant>
        <vt:lpwstr/>
      </vt:variant>
      <vt:variant>
        <vt:lpwstr>_Toc159235262</vt:lpwstr>
      </vt:variant>
      <vt:variant>
        <vt:i4>1245241</vt:i4>
      </vt:variant>
      <vt:variant>
        <vt:i4>131</vt:i4>
      </vt:variant>
      <vt:variant>
        <vt:i4>0</vt:i4>
      </vt:variant>
      <vt:variant>
        <vt:i4>5</vt:i4>
      </vt:variant>
      <vt:variant>
        <vt:lpwstr/>
      </vt:variant>
      <vt:variant>
        <vt:lpwstr>_Toc159235261</vt:lpwstr>
      </vt:variant>
      <vt:variant>
        <vt:i4>1245241</vt:i4>
      </vt:variant>
      <vt:variant>
        <vt:i4>128</vt:i4>
      </vt:variant>
      <vt:variant>
        <vt:i4>0</vt:i4>
      </vt:variant>
      <vt:variant>
        <vt:i4>5</vt:i4>
      </vt:variant>
      <vt:variant>
        <vt:lpwstr/>
      </vt:variant>
      <vt:variant>
        <vt:lpwstr>_Toc159235260</vt:lpwstr>
      </vt:variant>
      <vt:variant>
        <vt:i4>1048633</vt:i4>
      </vt:variant>
      <vt:variant>
        <vt:i4>125</vt:i4>
      </vt:variant>
      <vt:variant>
        <vt:i4>0</vt:i4>
      </vt:variant>
      <vt:variant>
        <vt:i4>5</vt:i4>
      </vt:variant>
      <vt:variant>
        <vt:lpwstr/>
      </vt:variant>
      <vt:variant>
        <vt:lpwstr>_Toc159235259</vt:lpwstr>
      </vt:variant>
      <vt:variant>
        <vt:i4>1048633</vt:i4>
      </vt:variant>
      <vt:variant>
        <vt:i4>122</vt:i4>
      </vt:variant>
      <vt:variant>
        <vt:i4>0</vt:i4>
      </vt:variant>
      <vt:variant>
        <vt:i4>5</vt:i4>
      </vt:variant>
      <vt:variant>
        <vt:lpwstr/>
      </vt:variant>
      <vt:variant>
        <vt:lpwstr>_Toc159235258</vt:lpwstr>
      </vt:variant>
      <vt:variant>
        <vt:i4>1048633</vt:i4>
      </vt:variant>
      <vt:variant>
        <vt:i4>119</vt:i4>
      </vt:variant>
      <vt:variant>
        <vt:i4>0</vt:i4>
      </vt:variant>
      <vt:variant>
        <vt:i4>5</vt:i4>
      </vt:variant>
      <vt:variant>
        <vt:lpwstr/>
      </vt:variant>
      <vt:variant>
        <vt:lpwstr>_Toc159235257</vt:lpwstr>
      </vt:variant>
      <vt:variant>
        <vt:i4>1048633</vt:i4>
      </vt:variant>
      <vt:variant>
        <vt:i4>116</vt:i4>
      </vt:variant>
      <vt:variant>
        <vt:i4>0</vt:i4>
      </vt:variant>
      <vt:variant>
        <vt:i4>5</vt:i4>
      </vt:variant>
      <vt:variant>
        <vt:lpwstr/>
      </vt:variant>
      <vt:variant>
        <vt:lpwstr>_Toc159235256</vt:lpwstr>
      </vt:variant>
      <vt:variant>
        <vt:i4>1048633</vt:i4>
      </vt:variant>
      <vt:variant>
        <vt:i4>113</vt:i4>
      </vt:variant>
      <vt:variant>
        <vt:i4>0</vt:i4>
      </vt:variant>
      <vt:variant>
        <vt:i4>5</vt:i4>
      </vt:variant>
      <vt:variant>
        <vt:lpwstr/>
      </vt:variant>
      <vt:variant>
        <vt:lpwstr>_Toc159235255</vt:lpwstr>
      </vt:variant>
      <vt:variant>
        <vt:i4>1048633</vt:i4>
      </vt:variant>
      <vt:variant>
        <vt:i4>110</vt:i4>
      </vt:variant>
      <vt:variant>
        <vt:i4>0</vt:i4>
      </vt:variant>
      <vt:variant>
        <vt:i4>5</vt:i4>
      </vt:variant>
      <vt:variant>
        <vt:lpwstr/>
      </vt:variant>
      <vt:variant>
        <vt:lpwstr>_Toc159235254</vt:lpwstr>
      </vt:variant>
      <vt:variant>
        <vt:i4>1048633</vt:i4>
      </vt:variant>
      <vt:variant>
        <vt:i4>107</vt:i4>
      </vt:variant>
      <vt:variant>
        <vt:i4>0</vt:i4>
      </vt:variant>
      <vt:variant>
        <vt:i4>5</vt:i4>
      </vt:variant>
      <vt:variant>
        <vt:lpwstr/>
      </vt:variant>
      <vt:variant>
        <vt:lpwstr>_Toc159235253</vt:lpwstr>
      </vt:variant>
      <vt:variant>
        <vt:i4>1048633</vt:i4>
      </vt:variant>
      <vt:variant>
        <vt:i4>104</vt:i4>
      </vt:variant>
      <vt:variant>
        <vt:i4>0</vt:i4>
      </vt:variant>
      <vt:variant>
        <vt:i4>5</vt:i4>
      </vt:variant>
      <vt:variant>
        <vt:lpwstr/>
      </vt:variant>
      <vt:variant>
        <vt:lpwstr>_Toc159235252</vt:lpwstr>
      </vt:variant>
      <vt:variant>
        <vt:i4>1048633</vt:i4>
      </vt:variant>
      <vt:variant>
        <vt:i4>101</vt:i4>
      </vt:variant>
      <vt:variant>
        <vt:i4>0</vt:i4>
      </vt:variant>
      <vt:variant>
        <vt:i4>5</vt:i4>
      </vt:variant>
      <vt:variant>
        <vt:lpwstr/>
      </vt:variant>
      <vt:variant>
        <vt:lpwstr>_Toc159235251</vt:lpwstr>
      </vt:variant>
      <vt:variant>
        <vt:i4>1048633</vt:i4>
      </vt:variant>
      <vt:variant>
        <vt:i4>98</vt:i4>
      </vt:variant>
      <vt:variant>
        <vt:i4>0</vt:i4>
      </vt:variant>
      <vt:variant>
        <vt:i4>5</vt:i4>
      </vt:variant>
      <vt:variant>
        <vt:lpwstr/>
      </vt:variant>
      <vt:variant>
        <vt:lpwstr>_Toc159235250</vt:lpwstr>
      </vt:variant>
      <vt:variant>
        <vt:i4>1114169</vt:i4>
      </vt:variant>
      <vt:variant>
        <vt:i4>95</vt:i4>
      </vt:variant>
      <vt:variant>
        <vt:i4>0</vt:i4>
      </vt:variant>
      <vt:variant>
        <vt:i4>5</vt:i4>
      </vt:variant>
      <vt:variant>
        <vt:lpwstr/>
      </vt:variant>
      <vt:variant>
        <vt:lpwstr>_Toc159235249</vt:lpwstr>
      </vt:variant>
      <vt:variant>
        <vt:i4>1114169</vt:i4>
      </vt:variant>
      <vt:variant>
        <vt:i4>92</vt:i4>
      </vt:variant>
      <vt:variant>
        <vt:i4>0</vt:i4>
      </vt:variant>
      <vt:variant>
        <vt:i4>5</vt:i4>
      </vt:variant>
      <vt:variant>
        <vt:lpwstr/>
      </vt:variant>
      <vt:variant>
        <vt:lpwstr>_Toc159235248</vt:lpwstr>
      </vt:variant>
      <vt:variant>
        <vt:i4>1114169</vt:i4>
      </vt:variant>
      <vt:variant>
        <vt:i4>89</vt:i4>
      </vt:variant>
      <vt:variant>
        <vt:i4>0</vt:i4>
      </vt:variant>
      <vt:variant>
        <vt:i4>5</vt:i4>
      </vt:variant>
      <vt:variant>
        <vt:lpwstr/>
      </vt:variant>
      <vt:variant>
        <vt:lpwstr>_Toc159235247</vt:lpwstr>
      </vt:variant>
      <vt:variant>
        <vt:i4>1114169</vt:i4>
      </vt:variant>
      <vt:variant>
        <vt:i4>86</vt:i4>
      </vt:variant>
      <vt:variant>
        <vt:i4>0</vt:i4>
      </vt:variant>
      <vt:variant>
        <vt:i4>5</vt:i4>
      </vt:variant>
      <vt:variant>
        <vt:lpwstr/>
      </vt:variant>
      <vt:variant>
        <vt:lpwstr>_Toc159235246</vt:lpwstr>
      </vt:variant>
      <vt:variant>
        <vt:i4>1114169</vt:i4>
      </vt:variant>
      <vt:variant>
        <vt:i4>83</vt:i4>
      </vt:variant>
      <vt:variant>
        <vt:i4>0</vt:i4>
      </vt:variant>
      <vt:variant>
        <vt:i4>5</vt:i4>
      </vt:variant>
      <vt:variant>
        <vt:lpwstr/>
      </vt:variant>
      <vt:variant>
        <vt:lpwstr>_Toc159235245</vt:lpwstr>
      </vt:variant>
      <vt:variant>
        <vt:i4>1114169</vt:i4>
      </vt:variant>
      <vt:variant>
        <vt:i4>80</vt:i4>
      </vt:variant>
      <vt:variant>
        <vt:i4>0</vt:i4>
      </vt:variant>
      <vt:variant>
        <vt:i4>5</vt:i4>
      </vt:variant>
      <vt:variant>
        <vt:lpwstr/>
      </vt:variant>
      <vt:variant>
        <vt:lpwstr>_Toc159235244</vt:lpwstr>
      </vt:variant>
      <vt:variant>
        <vt:i4>1114169</vt:i4>
      </vt:variant>
      <vt:variant>
        <vt:i4>77</vt:i4>
      </vt:variant>
      <vt:variant>
        <vt:i4>0</vt:i4>
      </vt:variant>
      <vt:variant>
        <vt:i4>5</vt:i4>
      </vt:variant>
      <vt:variant>
        <vt:lpwstr/>
      </vt:variant>
      <vt:variant>
        <vt:lpwstr>_Toc159235243</vt:lpwstr>
      </vt:variant>
      <vt:variant>
        <vt:i4>1114169</vt:i4>
      </vt:variant>
      <vt:variant>
        <vt:i4>74</vt:i4>
      </vt:variant>
      <vt:variant>
        <vt:i4>0</vt:i4>
      </vt:variant>
      <vt:variant>
        <vt:i4>5</vt:i4>
      </vt:variant>
      <vt:variant>
        <vt:lpwstr/>
      </vt:variant>
      <vt:variant>
        <vt:lpwstr>_Toc159235242</vt:lpwstr>
      </vt:variant>
      <vt:variant>
        <vt:i4>1114169</vt:i4>
      </vt:variant>
      <vt:variant>
        <vt:i4>68</vt:i4>
      </vt:variant>
      <vt:variant>
        <vt:i4>0</vt:i4>
      </vt:variant>
      <vt:variant>
        <vt:i4>5</vt:i4>
      </vt:variant>
      <vt:variant>
        <vt:lpwstr/>
      </vt:variant>
      <vt:variant>
        <vt:lpwstr>_Toc159235241</vt:lpwstr>
      </vt:variant>
      <vt:variant>
        <vt:i4>1114169</vt:i4>
      </vt:variant>
      <vt:variant>
        <vt:i4>65</vt:i4>
      </vt:variant>
      <vt:variant>
        <vt:i4>0</vt:i4>
      </vt:variant>
      <vt:variant>
        <vt:i4>5</vt:i4>
      </vt:variant>
      <vt:variant>
        <vt:lpwstr/>
      </vt:variant>
      <vt:variant>
        <vt:lpwstr>_Toc159235240</vt:lpwstr>
      </vt:variant>
      <vt:variant>
        <vt:i4>1441849</vt:i4>
      </vt:variant>
      <vt:variant>
        <vt:i4>62</vt:i4>
      </vt:variant>
      <vt:variant>
        <vt:i4>0</vt:i4>
      </vt:variant>
      <vt:variant>
        <vt:i4>5</vt:i4>
      </vt:variant>
      <vt:variant>
        <vt:lpwstr/>
      </vt:variant>
      <vt:variant>
        <vt:lpwstr>_Toc159235239</vt:lpwstr>
      </vt:variant>
      <vt:variant>
        <vt:i4>1441849</vt:i4>
      </vt:variant>
      <vt:variant>
        <vt:i4>59</vt:i4>
      </vt:variant>
      <vt:variant>
        <vt:i4>0</vt:i4>
      </vt:variant>
      <vt:variant>
        <vt:i4>5</vt:i4>
      </vt:variant>
      <vt:variant>
        <vt:lpwstr/>
      </vt:variant>
      <vt:variant>
        <vt:lpwstr>_Toc159235238</vt:lpwstr>
      </vt:variant>
      <vt:variant>
        <vt:i4>1441849</vt:i4>
      </vt:variant>
      <vt:variant>
        <vt:i4>56</vt:i4>
      </vt:variant>
      <vt:variant>
        <vt:i4>0</vt:i4>
      </vt:variant>
      <vt:variant>
        <vt:i4>5</vt:i4>
      </vt:variant>
      <vt:variant>
        <vt:lpwstr/>
      </vt:variant>
      <vt:variant>
        <vt:lpwstr>_Toc159235237</vt:lpwstr>
      </vt:variant>
      <vt:variant>
        <vt:i4>1441849</vt:i4>
      </vt:variant>
      <vt:variant>
        <vt:i4>53</vt:i4>
      </vt:variant>
      <vt:variant>
        <vt:i4>0</vt:i4>
      </vt:variant>
      <vt:variant>
        <vt:i4>5</vt:i4>
      </vt:variant>
      <vt:variant>
        <vt:lpwstr/>
      </vt:variant>
      <vt:variant>
        <vt:lpwstr>_Toc159235236</vt:lpwstr>
      </vt:variant>
      <vt:variant>
        <vt:i4>1441849</vt:i4>
      </vt:variant>
      <vt:variant>
        <vt:i4>50</vt:i4>
      </vt:variant>
      <vt:variant>
        <vt:i4>0</vt:i4>
      </vt:variant>
      <vt:variant>
        <vt:i4>5</vt:i4>
      </vt:variant>
      <vt:variant>
        <vt:lpwstr/>
      </vt:variant>
      <vt:variant>
        <vt:lpwstr>_Toc159235235</vt:lpwstr>
      </vt:variant>
      <vt:variant>
        <vt:i4>1441849</vt:i4>
      </vt:variant>
      <vt:variant>
        <vt:i4>47</vt:i4>
      </vt:variant>
      <vt:variant>
        <vt:i4>0</vt:i4>
      </vt:variant>
      <vt:variant>
        <vt:i4>5</vt:i4>
      </vt:variant>
      <vt:variant>
        <vt:lpwstr/>
      </vt:variant>
      <vt:variant>
        <vt:lpwstr>_Toc159235234</vt:lpwstr>
      </vt:variant>
      <vt:variant>
        <vt:i4>1441849</vt:i4>
      </vt:variant>
      <vt:variant>
        <vt:i4>44</vt:i4>
      </vt:variant>
      <vt:variant>
        <vt:i4>0</vt:i4>
      </vt:variant>
      <vt:variant>
        <vt:i4>5</vt:i4>
      </vt:variant>
      <vt:variant>
        <vt:lpwstr/>
      </vt:variant>
      <vt:variant>
        <vt:lpwstr>_Toc159235233</vt:lpwstr>
      </vt:variant>
      <vt:variant>
        <vt:i4>1441849</vt:i4>
      </vt:variant>
      <vt:variant>
        <vt:i4>41</vt:i4>
      </vt:variant>
      <vt:variant>
        <vt:i4>0</vt:i4>
      </vt:variant>
      <vt:variant>
        <vt:i4>5</vt:i4>
      </vt:variant>
      <vt:variant>
        <vt:lpwstr/>
      </vt:variant>
      <vt:variant>
        <vt:lpwstr>_Toc159235232</vt:lpwstr>
      </vt:variant>
      <vt:variant>
        <vt:i4>1441849</vt:i4>
      </vt:variant>
      <vt:variant>
        <vt:i4>38</vt:i4>
      </vt:variant>
      <vt:variant>
        <vt:i4>0</vt:i4>
      </vt:variant>
      <vt:variant>
        <vt:i4>5</vt:i4>
      </vt:variant>
      <vt:variant>
        <vt:lpwstr/>
      </vt:variant>
      <vt:variant>
        <vt:lpwstr>_Toc159235231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Henrik Rydén A</cp:lastModifiedBy>
  <cp:revision>1018</cp:revision>
  <dcterms:created xsi:type="dcterms:W3CDTF">2024-01-09T10:57:00Z</dcterms:created>
  <dcterms:modified xsi:type="dcterms:W3CDTF">2024-02-19T10:50:00Z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